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BIOLOGIA KL. VII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                                                                                      r. szk. 2026/2027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Spis treści:</w:t>
      </w:r>
    </w:p>
    <w:p w:rsidR="00000000" w:rsidDel="00000000" w:rsidP="00000000" w:rsidRDefault="00000000" w:rsidRPr="00000000" w14:paraId="0000000B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I. Wymagania edukacyjne niezbędne do otrzymania przez ucznia poszczególnych śródrocznych               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i rocznych ocen klasyfikacyjnych z biologii w klasie siódmej szkoły podstawowej, wynikające     </w:t>
      </w:r>
    </w:p>
    <w:p w:rsidR="00000000" w:rsidDel="00000000" w:rsidP="00000000" w:rsidRDefault="00000000" w:rsidRPr="00000000" w14:paraId="0000000D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z realizowanego “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Programu nauczania biologii w szkole podstawowej – Puls życia 2024”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(Wydawnictwo: Nowa Era).</w:t>
      </w:r>
    </w:p>
    <w:p w:rsidR="00000000" w:rsidDel="00000000" w:rsidP="00000000" w:rsidRDefault="00000000" w:rsidRPr="00000000" w14:paraId="0000000F">
      <w:pPr>
        <w:widowControl w:val="1"/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II. Sposoby sprawdzania osiągnięć edukacyjnych uczniów.</w:t>
      </w:r>
    </w:p>
    <w:p w:rsidR="00000000" w:rsidDel="00000000" w:rsidP="00000000" w:rsidRDefault="00000000" w:rsidRPr="00000000" w14:paraId="00000010">
      <w:pPr>
        <w:widowControl w:val="1"/>
        <w:shd w:fill="ffffff" w:val="clear"/>
        <w:spacing w:line="360" w:lineRule="auto"/>
        <w:rPr>
          <w:rFonts w:ascii="Calibri" w:cs="Calibri" w:eastAsia="Calibri" w:hAnsi="Calibri"/>
          <w:color w:val="746fb3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III. Warunki i tryb otrzymania wyższej niż przewidywana rocznej oceny klasyfikacyjnej z biologii.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ind w:left="-42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851" w:right="119" w:hanging="27.99999999999997"/>
        <w:rPr>
          <w:rFonts w:ascii="Times New Roman" w:cs="Times New Roman" w:eastAsia="Times New Roman" w:hAnsi="Times New Roman"/>
          <w:b w:val="1"/>
          <w:bCs w:val="1"/>
          <w:color w:val="231f2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851" w:right="119" w:hanging="27.99999999999997"/>
        <w:rPr>
          <w:rFonts w:ascii="Times New Roman" w:cs="Times New Roman" w:eastAsia="Times New Roman" w:hAnsi="Times New Roman"/>
          <w:b w:val="1"/>
          <w:bCs w:val="1"/>
          <w:color w:val="231f2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851" w:right="119" w:hanging="27.99999999999997"/>
        <w:rPr>
          <w:rFonts w:ascii="Times New Roman" w:cs="Times New Roman" w:eastAsia="Times New Roman" w:hAnsi="Times New Roman"/>
          <w:b w:val="1"/>
          <w:bCs w:val="1"/>
          <w:color w:val="231f2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851" w:right="119" w:hanging="27.99999999999997"/>
        <w:rPr>
          <w:rFonts w:ascii="Times New Roman" w:cs="Times New Roman" w:eastAsia="Times New Roman" w:hAnsi="Times New Roman"/>
          <w:b w:val="1"/>
          <w:bCs w:val="1"/>
          <w:color w:val="231f2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851" w:right="119" w:hanging="27.99999999999997"/>
        <w:rPr>
          <w:rFonts w:ascii="Times New Roman" w:cs="Times New Roman" w:eastAsia="Times New Roman" w:hAnsi="Times New Roman"/>
          <w:b w:val="1"/>
          <w:bCs w:val="1"/>
          <w:color w:val="231f2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851" w:right="119" w:hanging="27.99999999999997"/>
        <w:rPr>
          <w:rFonts w:ascii="Times New Roman" w:cs="Times New Roman" w:eastAsia="Times New Roman" w:hAnsi="Times New Roman"/>
          <w:b w:val="1"/>
          <w:bCs w:val="1"/>
          <w:color w:val="231f2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851" w:right="119" w:hanging="27.99999999999997"/>
        <w:rPr>
          <w:rFonts w:ascii="Times New Roman" w:cs="Times New Roman" w:eastAsia="Times New Roman" w:hAnsi="Times New Roman"/>
          <w:b w:val="1"/>
          <w:bCs w:val="1"/>
          <w:color w:val="231f2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851" w:right="119" w:hanging="27.99999999999997"/>
        <w:rPr>
          <w:rFonts w:ascii="Times New Roman" w:cs="Times New Roman" w:eastAsia="Times New Roman" w:hAnsi="Times New Roman"/>
          <w:b w:val="1"/>
          <w:bCs w:val="1"/>
          <w:color w:val="231f2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851" w:right="119" w:hanging="27.99999999999997"/>
        <w:rPr>
          <w:rFonts w:ascii="Times New Roman" w:cs="Times New Roman" w:eastAsia="Times New Roman" w:hAnsi="Times New Roman"/>
          <w:b w:val="1"/>
          <w:bCs w:val="1"/>
          <w:color w:val="231f2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851" w:right="119" w:hanging="27.99999999999997"/>
        <w:rPr>
          <w:rFonts w:ascii="Times New Roman" w:cs="Times New Roman" w:eastAsia="Times New Roman" w:hAnsi="Times New Roman"/>
          <w:b w:val="1"/>
          <w:bCs w:val="1"/>
          <w:color w:val="231f2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851" w:right="119" w:hanging="27.99999999999997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31f20"/>
          <w:sz w:val="20"/>
          <w:szCs w:val="20"/>
          <w:highlight w:val="white"/>
          <w:rtl w:val="0"/>
        </w:rPr>
        <w:t xml:space="preserve">I.Wymagania edukacyjne z biologii dla klasy 7 szkoły podstawowej 2024 opracowane na podstawie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231f20"/>
          <w:sz w:val="20"/>
          <w:szCs w:val="20"/>
          <w:highlight w:val="white"/>
          <w:rtl w:val="0"/>
        </w:rPr>
        <w:t xml:space="preserve">Programu nauczania biologii Puls życia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31f20"/>
          <w:sz w:val="20"/>
          <w:szCs w:val="20"/>
          <w:highlight w:val="white"/>
          <w:rtl w:val="0"/>
        </w:rPr>
        <w:t xml:space="preserve">autorstwa Anny Zdziennickiej-zmodyfikowane przez M.Gadzińską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75.0" w:type="dxa"/>
        <w:jc w:val="left"/>
        <w:tblInd w:w="85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30"/>
        <w:gridCol w:w="1785"/>
        <w:gridCol w:w="2175"/>
        <w:gridCol w:w="2445"/>
        <w:gridCol w:w="2490"/>
        <w:gridCol w:w="2460"/>
        <w:gridCol w:w="2190"/>
        <w:tblGridChange w:id="0">
          <w:tblGrid>
            <w:gridCol w:w="630"/>
            <w:gridCol w:w="1785"/>
            <w:gridCol w:w="2175"/>
            <w:gridCol w:w="2445"/>
            <w:gridCol w:w="2490"/>
            <w:gridCol w:w="2460"/>
            <w:gridCol w:w="219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Dział</w:t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tcBorders>
              <w:top w:color="bcbec0" w:space="0" w:sz="6" w:val="single"/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9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7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98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  I PÓŁROCZE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7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98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Organizm człowieka.Skóra-powłoka organizmu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8.8876953125" w:hRule="atLeast"/>
          <w:tblHeader w:val="0"/>
        </w:trPr>
        <w:tc>
          <w:tcPr>
            <w:vMerge w:val="restart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I. Organizm człowieka. Skóra – powłoka organizmu</w:t>
            </w:r>
          </w:p>
        </w:tc>
        <w:tc>
          <w:tcPr>
            <w:tcBorders>
              <w:top w:color="fdb515" w:space="0" w:sz="8" w:val="single"/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221" w:right="0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. Organizm człowieka jako funkcjonalna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całość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definiuje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pojęcia:komórka,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tkanka,narząd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7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rodzaje układy narządów człowieka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7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3" w:line="235" w:lineRule="auto"/>
              <w:ind w:left="0" w:right="12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rodzaje tkanek zwierzęcych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1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podstawowe funkcje poszczególnych tkanek zwierzęcych i układów narządów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42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-wykorzystuje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ilustracje, schematy do scharakteryzowania budowy poszczególnych tkanek zwierzęcych i wskazuje ich rozmieszczenie w organizmie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39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39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9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przyporządkowuje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tkanki narządom i układom narządów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93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hierarchiczną budowę organizmu człowieka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tabs>
                <w:tab w:val="left" w:leader="none" w:pos="222"/>
              </w:tabs>
              <w:spacing w:after="180" w:line="235" w:lineRule="auto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-odróżnia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od siebie rodzaje tkanek zwierzęcych prezentowane na ilustracjach  lub pod mikroskopem</w:t>
            </w:r>
          </w:p>
          <w:p w:rsidR="00000000" w:rsidDel="00000000" w:rsidP="00000000" w:rsidRDefault="00000000" w:rsidRPr="00000000" w14:paraId="00000051">
            <w:pPr>
              <w:tabs>
                <w:tab w:val="left" w:leader="none" w:pos="222"/>
              </w:tabs>
              <w:spacing w:after="180" w:line="235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93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32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analizuj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zależność między poszczególnymi układami narządów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6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46.788085937498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220" w:right="0" w:hanging="172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2. Budowa i funkcje skóry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57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warstwy skóry i wytwory naskórka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7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podstawowe funkcje skóry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2" w:lineRule="auto"/>
              <w:ind w:left="221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54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omawia/opisuje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funkcje skóry i warstwy podskórnej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4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elementy budowy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skóry na ilustracj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lub schemacie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4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wykonane doświadczenie, wykazujące, że skóra jest narządem zmysłu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8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wykorzystuje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konkretne przykłady, aby wykazać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związek między budową a funkcjami skóry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8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 pomocą nauczyciela wykonuje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doświadczenie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wykazujące, że skóra jest narządem zmysłu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282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stosuje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wiedzę o funkcjach wytworów naskórka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28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interpretuje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instrukcję                  i wykonuje doświadczenie wykazujące, że skóra jest narządem zmysłów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1" w:line="235" w:lineRule="auto"/>
              <w:ind w:left="0" w:right="13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doświadczenie wykazujące, że skóra jest narządem zmysłu</w:t>
            </w:r>
          </w:p>
        </w:tc>
      </w:tr>
    </w:tbl>
    <w:p w:rsidR="00000000" w:rsidDel="00000000" w:rsidP="00000000" w:rsidRDefault="00000000" w:rsidRPr="00000000" w14:paraId="00000062">
      <w:pPr>
        <w:spacing w:line="235" w:lineRule="auto"/>
        <w:rPr>
          <w:rFonts w:ascii="Times New Roman" w:cs="Times New Roman" w:eastAsia="Times New Roman" w:hAnsi="Times New Roman"/>
          <w:sz w:val="17"/>
          <w:szCs w:val="17"/>
        </w:rPr>
        <w:sectPr>
          <w:footerReference r:id="rId6" w:type="default"/>
          <w:pgSz w:h="11630" w:w="15600" w:orient="landscape"/>
          <w:pgMar w:bottom="280" w:top="0" w:left="0" w:right="88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745.0" w:type="dxa"/>
        <w:jc w:val="left"/>
        <w:tblInd w:w="11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24"/>
        <w:gridCol w:w="1781"/>
        <w:gridCol w:w="2268"/>
        <w:gridCol w:w="2268"/>
        <w:gridCol w:w="2268"/>
        <w:gridCol w:w="2268"/>
        <w:gridCol w:w="2268"/>
        <w:tblGridChange w:id="0">
          <w:tblGrid>
            <w:gridCol w:w="624"/>
            <w:gridCol w:w="1781"/>
            <w:gridCol w:w="2268"/>
            <w:gridCol w:w="2268"/>
            <w:gridCol w:w="2268"/>
            <w:gridCol w:w="2268"/>
            <w:gridCol w:w="2268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anst521EU" w:cs="Humanst521EU" w:eastAsia="Humanst521EU" w:hAnsi="Humanst521EU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anst521EU" w:cs="Humanst521EU" w:eastAsia="Humanst521EU" w:hAnsi="Humanst521EU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6575.821289062498" w:hRule="atLeast"/>
          <w:tblHeader w:val="0"/>
        </w:trPr>
        <w:tc>
          <w:tcPr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I. Organizm człowieka. Skóra – powłoka ciała.</w:t>
            </w:r>
          </w:p>
        </w:tc>
        <w:tc>
          <w:tcPr>
            <w:tcBorders>
              <w:top w:color="fdb515" w:space="0" w:sz="8" w:val="single"/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220" w:right="0" w:hanging="172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3. Higiena i choroby skóry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57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choroby skóry(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grzybice,czerniak)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77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podaje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przykłady dolegliwości skóry</w:t>
            </w:r>
          </w:p>
          <w:p w:rsidR="00000000" w:rsidDel="00000000" w:rsidP="00000000" w:rsidRDefault="00000000" w:rsidRPr="00000000" w14:paraId="00000078">
            <w:pPr>
              <w:tabs>
                <w:tab w:val="left" w:leader="none" w:pos="222"/>
              </w:tabs>
              <w:spacing w:before="2" w:line="235" w:lineRule="auto"/>
              <w:ind w:left="0" w:right="269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konieczność dbania o dobry stan skóry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37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tabs>
                <w:tab w:val="left" w:leader="none" w:pos="222"/>
              </w:tabs>
              <w:spacing w:line="235" w:lineRule="auto"/>
              <w:ind w:left="0" w:right="374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zasady pielęgnacji skóry młodzieńczej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objawy dolegliwości skóry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9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-omawia/opisuje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przyczyny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metody zapobiegania grzybicom skóry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9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zasady udzielania pierwszej pomocy w przypadku oparzeń i odmrożeń skóry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93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93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93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94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wykorzystuje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pojęcie korelacji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między ekspozycją skóry na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promieniowanie UV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a rozwojem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chorób nowotworowych skóry</w:t>
            </w:r>
          </w:p>
          <w:p w:rsidR="00000000" w:rsidDel="00000000" w:rsidP="00000000" w:rsidRDefault="00000000" w:rsidRPr="00000000" w14:paraId="00000081">
            <w:pPr>
              <w:tabs>
                <w:tab w:val="left" w:leader="none" w:pos="222"/>
              </w:tabs>
              <w:spacing w:line="235" w:lineRule="auto"/>
              <w:ind w:left="0" w:right="499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-stosuje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(demonstruje) zasady udzielania pierwszej pomocy w przypadku oparzeń                                                       i odmrożeń skóry</w:t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222"/>
              </w:tabs>
              <w:spacing w:line="235" w:lineRule="auto"/>
              <w:ind w:left="221" w:right="499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497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43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-analizuje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wpływ promieni słonecznych na skórę oraz wyszukuje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informacji 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środkach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kosmetyczn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ych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 filtrem UV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99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konieczność konsultacji lekarskiej w przypadku pojawienia się zmian na skórze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99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8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wyszukuje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 różnych źródłach informacje  na temat chorób, profilaktyki i pielęgnacji skóry młodzieńczej 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98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Aparat ruchu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0" w:hRule="atLeast"/>
          <w:tblHeader w:val="0"/>
        </w:trPr>
        <w:tc>
          <w:tcPr>
            <w:vMerge w:val="restart"/>
            <w:tcBorders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5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II. Aparat ruchu.</w:t>
            </w:r>
          </w:p>
        </w:tc>
        <w:tc>
          <w:tcPr>
            <w:tcBorders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220" w:right="242" w:hanging="172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4. Aparat ruchu. Budowa szkieletu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2" w:line="235" w:lineRule="auto"/>
              <w:ind w:left="221" w:right="159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nazywa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wskaza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element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budowy szkieletu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59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część bierną i czynną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aparatu ruchu i wskazuje na schemacie,rysunku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10"/>
              </w:numPr>
              <w:tabs>
                <w:tab w:val="left" w:leader="none" w:pos="222"/>
              </w:tabs>
              <w:spacing w:line="235" w:lineRule="auto"/>
              <w:ind w:left="221" w:right="256" w:hanging="17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nazwy kształtów kości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8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omawia/opisuje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 schemacie, rysunku i modelu szkielet osiowy oraz szkielet obręczy i kończyn</w:t>
            </w:r>
          </w:p>
          <w:p w:rsidR="00000000" w:rsidDel="00000000" w:rsidP="00000000" w:rsidRDefault="00000000" w:rsidRPr="00000000" w14:paraId="00000096">
            <w:pPr>
              <w:tabs>
                <w:tab w:val="left" w:leader="none" w:pos="222"/>
              </w:tabs>
              <w:ind w:left="0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kształty kości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7">
            <w:pPr>
              <w:tabs>
                <w:tab w:val="left" w:leader="none" w:pos="222"/>
              </w:tabs>
              <w:spacing w:after="180" w:line="235" w:lineRule="auto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wykorzystuje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wiedzę o budowie szkieletu (część bierna) oraz mięśni szkieletowych (część czynna) do wyjaśnienia mechanizmu ich współdziałania podczas wykonywania ruchów.</w:t>
            </w:r>
          </w:p>
          <w:p w:rsidR="00000000" w:rsidDel="00000000" w:rsidP="00000000" w:rsidRDefault="00000000" w:rsidRPr="00000000" w14:paraId="00000098">
            <w:pPr>
              <w:tabs>
                <w:tab w:val="left" w:leader="none" w:pos="222"/>
              </w:tabs>
              <w:spacing w:after="180" w:line="235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307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30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budowy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szkieletu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 funkcją w organizmie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07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-klasyfikuje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podane kości pod względem kształtów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6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 przykładzie własnego organizmu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budowy kości z ich funkcją</w:t>
            </w:r>
          </w:p>
        </w:tc>
      </w:tr>
      <w:tr>
        <w:trPr>
          <w:cantSplit w:val="0"/>
          <w:trHeight w:val="1265" w:hRule="atLeast"/>
          <w:tblHeader w:val="0"/>
        </w:trPr>
        <w:tc>
          <w:tcPr>
            <w:vMerge w:val="continue"/>
            <w:tcBorders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Humanst521EU-Normal" w:cs="Humanst521EU-Normal" w:eastAsia="Humanst521EU-Normal" w:hAnsi="Humanst521EU-Norm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220" w:right="242" w:hanging="172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5. Budowa kości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56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elementy budowy kości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10"/>
              </w:numPr>
              <w:tabs>
                <w:tab w:val="left" w:leader="none" w:pos="222"/>
              </w:tabs>
              <w:spacing w:line="235" w:lineRule="auto"/>
              <w:ind w:left="221" w:right="209" w:hanging="17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wymienia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typy tkanki kostnej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56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40" w:lineRule="auto"/>
              <w:ind w:left="221" w:right="0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omawia/opisuje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funkcje elementów budowy kości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40" w:lineRule="auto"/>
              <w:ind w:left="221" w:right="0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kształty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kości 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0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zmiany zachodzące w obrębie kości człowieka wraz z wiekiem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6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pomiędzy budową kości a funkcją 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6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analizuje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zmiany zachodzące w obrębie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szkieletu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 człowieka wraz z wiekiem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1" w:right="6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20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udowadnia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wytrzymałość kości na złamanie</w:t>
            </w:r>
          </w:p>
        </w:tc>
      </w:tr>
    </w:tbl>
    <w:p w:rsidR="00000000" w:rsidDel="00000000" w:rsidP="00000000" w:rsidRDefault="00000000" w:rsidRPr="00000000" w14:paraId="000000A9">
      <w:pPr>
        <w:spacing w:line="235" w:lineRule="auto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1630" w:w="15600" w:orient="landscape"/>
          <w:pgMar w:bottom="280" w:top="840" w:left="740" w:right="8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3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740.0" w:type="dxa"/>
        <w:jc w:val="left"/>
        <w:tblInd w:w="85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30"/>
        <w:gridCol w:w="1785"/>
        <w:gridCol w:w="2265"/>
        <w:gridCol w:w="2265"/>
        <w:gridCol w:w="2265"/>
        <w:gridCol w:w="2280"/>
        <w:gridCol w:w="2250"/>
        <w:tblGridChange w:id="0">
          <w:tblGrid>
            <w:gridCol w:w="630"/>
            <w:gridCol w:w="1785"/>
            <w:gridCol w:w="2265"/>
            <w:gridCol w:w="2265"/>
            <w:gridCol w:w="2265"/>
            <w:gridCol w:w="2280"/>
            <w:gridCol w:w="2250"/>
          </w:tblGrid>
        </w:tblGridChange>
      </w:tblGrid>
      <w:tr>
        <w:trPr>
          <w:cantSplit w:val="0"/>
          <w:trHeight w:val="400" w:hRule="atLeast"/>
          <w:tblHeader w:val="1"/>
        </w:trPr>
        <w:tc>
          <w:tcPr>
            <w:gridSpan w:val="7"/>
            <w:tcBorders>
              <w:bottom w:color="fdb515" w:space="0" w:sz="8" w:val="single"/>
            </w:tcBorders>
            <w:shd w:fill="f1f3f4" w:val="clear"/>
          </w:tcPr>
          <w:p w:rsidR="00000000" w:rsidDel="00000000" w:rsidP="00000000" w:rsidRDefault="00000000" w:rsidRPr="00000000" w14:paraId="000000AD">
            <w:pPr>
              <w:pStyle w:val="Heading2"/>
              <w:spacing w:after="120" w:before="120" w:lineRule="auto"/>
              <w:rPr>
                <w:vertAlign w:val="baseline"/>
              </w:rPr>
            </w:pPr>
            <w:bookmarkStart w:colFirst="0" w:colLast="0" w:name="_inuzo8mi3n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Dział</w:t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2040" w:hRule="atLeast"/>
          <w:tblHeader w:val="0"/>
        </w:trPr>
        <w:tc>
          <w:tcPr>
            <w:vMerge w:val="restart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1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II. Układ ruchu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223" w:right="323" w:hanging="172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6. Budowa i rola szkieletu osiowego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6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elementy szkieletu osiowego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5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wymienia/wskazuje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elementy budujące klatkę piersiową oraz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nazywa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odcinki kręgosłupa</w:t>
            </w:r>
          </w:p>
          <w:p w:rsidR="00000000" w:rsidDel="00000000" w:rsidP="00000000" w:rsidRDefault="00000000" w:rsidRPr="00000000" w14:paraId="000000C9">
            <w:pPr>
              <w:tabs>
                <w:tab w:val="left" w:leader="none" w:pos="222"/>
              </w:tabs>
              <w:spacing w:line="235" w:lineRule="auto"/>
              <w:ind w:right="7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narządy chronione przez klatkę piersiową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5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5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64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-rozróżnia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 modelu lub ilustracji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elementy szkieletu osiowego -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mózgoczaszkę i trzewioczaszkę</w:t>
            </w:r>
          </w:p>
          <w:p w:rsidR="00000000" w:rsidDel="00000000" w:rsidP="00000000" w:rsidRDefault="00000000" w:rsidRPr="00000000" w14:paraId="000000CD">
            <w:pPr>
              <w:tabs>
                <w:tab w:val="left" w:leader="none" w:pos="221"/>
              </w:tabs>
              <w:spacing w:line="235" w:lineRule="auto"/>
              <w:ind w:left="0" w:right="492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funkcje szkieletu osiowego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33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kości poszczególnych elementów  szkieletu osiowego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6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-wykorzystuje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wiedzę o budowie czaszki do wyjaśnienia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pełnion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ych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przez nią funkcjami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69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57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uzasadnia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rolę chrząstek w budowie klatki piersiowej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57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interpretuje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różnice w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budow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poszczególnych odcinków kręgosłupa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7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przyporządkowuje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(rozpoznaje)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elementy budowy mózgoczaszki i trzewioczaszki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1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ocenia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budowy odcinków kręgosłupa z pełnioną przez nie funkcją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" w:lineRule="auto"/>
              <w:ind w:left="221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219" w:right="283" w:hanging="172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7. Szkielet kończyn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22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elementy budowy szkieletu kończyn oraz ich obręczy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7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rodzaje połączeń kości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rodzaje stawów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22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24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 modelu lub schemacie kości kończyny górnej i kończyny dolnej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budowę stawu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28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porównuje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staw zawiasowy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staw kulist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30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kości tworzące obręcze: barkową i miedniczną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3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porównuje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budowę kończyny górnej i dolnej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26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połączenia kości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27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22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-stosuje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pojęcie korelacji budowy i funkcji szkieletu kończyn                                      -u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budowy stawu z zakresem ruchu kończyny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229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,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34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 funkcje kończyn: górnej i dolnej oraz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ich związek z funkcjonowaniem człowieka w środowisku</w:t>
            </w:r>
          </w:p>
        </w:tc>
      </w:tr>
      <w:tr>
        <w:trPr>
          <w:cantSplit w:val="0"/>
          <w:trHeight w:val="2260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208" w:right="252" w:hanging="159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8. Budowa i rola mięśni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37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rodzaje tkanki mięśniowej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wskazuje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  <w:tab w:val="left" w:leader="none" w:pos="1706"/>
              </w:tabs>
              <w:spacing w:after="0" w:before="0" w:line="235" w:lineRule="auto"/>
              <w:ind w:left="0" w:right="55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ich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położenie na ilustracji 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  <w:tab w:val="left" w:leader="none" w:pos="1706"/>
              </w:tabs>
              <w:spacing w:after="0" w:before="0" w:line="235" w:lineRule="auto"/>
              <w:ind w:left="0" w:right="556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4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funkcje wskazanych mięśni szkieletowych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65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cechy tkanki mięśniowej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92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opisuje budowę mięśnia szkieletowego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51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mięśnie szkieletowe wskazane na ilustracji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6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czynności mięśni wskazanych na schemacie</w:t>
            </w:r>
          </w:p>
          <w:p w:rsidR="00000000" w:rsidDel="00000000" w:rsidP="00000000" w:rsidRDefault="00000000" w:rsidRPr="00000000" w14:paraId="000000EF">
            <w:pPr>
              <w:tabs>
                <w:tab w:val="left" w:leader="none" w:pos="220"/>
              </w:tabs>
              <w:spacing w:line="235" w:lineRule="auto"/>
              <w:ind w:right="92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-wyjaśnia,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na czym polega antagonistyczne działanie mięśni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5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warunki prawidłowej pracy mięśni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8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budowę i funkcje mięśni gładkich i poprzecznie prążkowanych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1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220" w:right="14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61" w:line="235" w:lineRule="auto"/>
              <w:ind w:left="0" w:right="9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 przykładzie własnego organizmu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konieczność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współdziałani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mięśni, ścięgien, kości i stawów w wykonywaniu ruchów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" w:lineRule="auto"/>
              <w:ind w:left="219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0" w:hRule="atLeast"/>
          <w:tblHeader w:val="0"/>
        </w:trPr>
        <w:tc>
          <w:tcPr>
            <w:tcBorders>
              <w:top w:color="000000" w:space="0" w:sz="0" w:val="nil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208" w:right="252" w:hanging="159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9. Higiena i choroby układu ruchu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9"/>
              </w:tabs>
              <w:spacing w:after="0" w:before="61" w:line="235" w:lineRule="auto"/>
              <w:ind w:left="0" w:right="41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-wymienia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naturalne krzywizny kręgosłupa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9"/>
              </w:tabs>
              <w:spacing w:after="0" w:before="0" w:line="235" w:lineRule="auto"/>
              <w:ind w:left="0" w:right="21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choroby aparatu ruchu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przedstawione na ilustracji wady postawy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21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opisuje/omawia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przyczyny chorób aparatu ruchu oraz powstawania wad postawy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-porównuje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u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razy mechaniczne kończyn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9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omawia/opisuje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zasady udzielania pierwszej pomocy w przypadku urazów mechanicznych kończyn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0" w:right="23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220" w:right="9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9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przyczyny powstawania wad postawy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1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zmiany zachodzące wraz z wiekiem w układzie kostnym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0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220" w:right="9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559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-analizuje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wpływ aktywności fizycznej na prawidłową budowę i funkcjonowanie układu ruchu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55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przewiduje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skutki przyjmowania nieprawidłowej postawy  ciała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06">
            <w:pPr>
              <w:tabs>
                <w:tab w:val="left" w:leader="none" w:pos="221"/>
              </w:tabs>
              <w:spacing w:line="235" w:lineRule="auto"/>
              <w:ind w:right="559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kolejność zaplanowanych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zademonstrowanych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czynności pierwszej pomocy w przypadku                       urazów mechanicznych kończyn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498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8">
      <w:pPr>
        <w:spacing w:line="204" w:lineRule="auto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1630" w:w="15600" w:orient="landscape"/>
          <w:pgMar w:bottom="280" w:top="0" w:left="0" w:right="8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3745.0" w:type="dxa"/>
        <w:jc w:val="left"/>
        <w:tblInd w:w="85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24"/>
        <w:gridCol w:w="1781"/>
        <w:gridCol w:w="2268"/>
        <w:gridCol w:w="2268"/>
        <w:gridCol w:w="2268"/>
        <w:gridCol w:w="2268"/>
        <w:gridCol w:w="2268"/>
        <w:tblGridChange w:id="0">
          <w:tblGrid>
            <w:gridCol w:w="624"/>
            <w:gridCol w:w="1781"/>
            <w:gridCol w:w="2268"/>
            <w:gridCol w:w="2268"/>
            <w:gridCol w:w="2268"/>
            <w:gridCol w:w="2268"/>
            <w:gridCol w:w="2268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Dział</w:t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7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98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Układ pokarmowy i odżywianie się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7" w:hRule="atLeast"/>
          <w:tblHeader w:val="0"/>
        </w:trPr>
        <w:tc>
          <w:tcPr>
            <w:vMerge w:val="restart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III. Układ pokarmowy</w:t>
            </w:r>
          </w:p>
        </w:tc>
        <w:tc>
          <w:tcPr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6" w:right="193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10. Pokarm – budulec i źródło energii</w:t>
            </w:r>
          </w:p>
        </w:tc>
        <w:tc>
          <w:tcPr>
            <w:tcBorders>
              <w:top w:color="fdb515" w:space="0" w:sz="8" w:val="single"/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61" w:line="235" w:lineRule="auto"/>
              <w:ind w:left="0" w:right="45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podstawowe składniki odżywcze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63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-wskazuje/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pokarmy będące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źródłem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białek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, cukrów,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tłus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zczów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9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343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składniki odżywcze na budulcowe i energetyczne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znaczenie składników odżywczych dla prawidłowego funkcjonowania organizmu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6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rolę tłuszczów w organizmie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9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0" w:lineRule="auto"/>
              <w:ind w:left="0" w:right="29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znaczenie błonnika w prawidłowym funkcjonowaniu układu pokarmowego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0" w:lineRule="auto"/>
              <w:ind w:left="0" w:right="49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konieczność systematycznego spożywania owoców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6" w:lineRule="auto"/>
              <w:ind w:left="221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 warzyw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0" w:lineRule="auto"/>
              <w:ind w:left="221" w:right="5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59" w:line="235" w:lineRule="auto"/>
              <w:ind w:left="0" w:right="26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odróżnia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źródła składników odżywczych 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interpretuje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ich znaczenie dla organizmu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5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między spożywaniem produktów białkowych a prawidłowym wzrostem ciała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55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tabs>
                <w:tab w:val="left" w:leader="none" w:pos="222"/>
              </w:tabs>
              <w:spacing w:line="235" w:lineRule="auto"/>
              <w:ind w:left="221" w:right="130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tabs>
                <w:tab w:val="left" w:leader="none" w:pos="222"/>
              </w:tabs>
              <w:spacing w:line="235" w:lineRule="auto"/>
              <w:ind w:left="221" w:right="75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95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27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zależność między rodzajami spożywanych pokarmów a funkcjonowaniem organizmu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1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8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35" w:lineRule="auto"/>
              <w:ind w:left="306" w:right="297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11. Witaminy, sole mineralne, woda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59" w:line="235" w:lineRule="auto"/>
              <w:ind w:left="0" w:right="8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przykłady witamin rozpuszczalnych w wodzie i w tłuszczach 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55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wodę jako ważny składnik organizmu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59" w:line="235" w:lineRule="auto"/>
              <w:ind w:left="0" w:right="353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witaminy rozpuszczalne w wodzie i w tłuszczach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770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znaczenie makroelementów i mikroelementów w organizmie człowieka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315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59" w:line="235" w:lineRule="auto"/>
              <w:ind w:left="0" w:right="47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-wykorzystuje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wiedzę  do określenia roli oraz skutków niedoboru  witamin  i soli mineralnych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3F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3" w:line="235" w:lineRule="auto"/>
              <w:ind w:left="0" w:right="7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przewiduje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skutki niedoboru wody w organizmie</w:t>
            </w:r>
          </w:p>
          <w:p w:rsidR="00000000" w:rsidDel="00000000" w:rsidP="00000000" w:rsidRDefault="00000000" w:rsidRPr="00000000" w14:paraId="0000014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40" w:lineRule="auto"/>
              <w:ind w:left="0" w:right="51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klasyfikuje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witaminy i sole mineralne ze względu na ich naturalne źródła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występowania w żywności pochodzenia roślinnego i zwierzęcego.</w:t>
            </w:r>
          </w:p>
          <w:p w:rsidR="00000000" w:rsidDel="00000000" w:rsidP="00000000" w:rsidRDefault="00000000" w:rsidRPr="00000000" w14:paraId="00000141">
            <w:pPr>
              <w:keepLines w:val="1"/>
              <w:widowControl w:val="1"/>
              <w:tabs>
                <w:tab w:val="left" w:leader="none" w:pos="222"/>
              </w:tabs>
              <w:spacing w:line="240" w:lineRule="auto"/>
              <w:ind w:left="221" w:right="75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0" w:lineRule="auto"/>
              <w:ind w:left="0" w:right="5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etykiety produktów spożywczych pod kątem zawartości różnych składników odżywczych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38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4">
      <w:pPr>
        <w:spacing w:line="235" w:lineRule="auto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1630" w:w="15600" w:orient="landscape"/>
          <w:pgMar w:bottom="280" w:top="0" w:left="0" w:right="8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3745.0" w:type="dxa"/>
        <w:jc w:val="left"/>
        <w:tblInd w:w="11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24"/>
        <w:gridCol w:w="1781"/>
        <w:gridCol w:w="2268"/>
        <w:gridCol w:w="2268"/>
        <w:gridCol w:w="2268"/>
        <w:gridCol w:w="2268"/>
        <w:gridCol w:w="2268"/>
        <w:tblGridChange w:id="0">
          <w:tblGrid>
            <w:gridCol w:w="624"/>
            <w:gridCol w:w="1781"/>
            <w:gridCol w:w="2268"/>
            <w:gridCol w:w="2268"/>
            <w:gridCol w:w="2268"/>
            <w:gridCol w:w="2268"/>
            <w:gridCol w:w="2268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Dział</w:t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2443" w:hRule="atLeast"/>
          <w:tblHeader w:val="0"/>
        </w:trPr>
        <w:tc>
          <w:tcPr>
            <w:vMerge w:val="restart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5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III. Układ pokarmowy</w:t>
            </w:r>
          </w:p>
        </w:tc>
        <w:tc>
          <w:tcPr>
            <w:tcBorders>
              <w:top w:color="fdb515" w:space="0" w:sz="8" w:val="single"/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6" w:right="441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12. Budowa i rola układu pokarmowego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59">
            <w:pPr>
              <w:tabs>
                <w:tab w:val="left" w:leader="none" w:pos="222"/>
              </w:tabs>
              <w:spacing w:line="235" w:lineRule="auto"/>
              <w:ind w:left="0" w:right="105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odcinki przewodu pokarmowego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23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nazywa i rozpoznaje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( na schemacie,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2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rysunku,według opisu itd.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rodzaje zębów u człowieka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2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1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, na czym polega trawienie pokarmów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rolę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zębów w mechanicznej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obróbce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pokarmu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gruczoły trawienne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 schemacie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lokalizuj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 ich położenie we własnym ciele        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2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odcinki przewodu pokarmowego na schemacie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lub ilustracji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lokalizuje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ich położenie we własnym ciele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2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 budowę i funkcje gruczołów trawiennych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1" w:line="235" w:lineRule="auto"/>
              <w:ind w:left="0" w:right="24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funkcje poszczególnych odcinków przewodu pokarmowego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7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60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etapy trawienia pokarmów w poszczególnych odcinkach przewodu pokarmowego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7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miejsca wchłaniania strawionego pokarmu i wody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49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0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  <w:bottom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6" w:right="235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13. Higiena i choroby układu pokarmowego</w:t>
            </w:r>
          </w:p>
        </w:tc>
        <w:tc>
          <w:tcPr>
            <w:tcBorders>
              <w:left w:color="bcbec0" w:space="0" w:sz="6" w:val="single"/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9"/>
              </w:tabs>
              <w:spacing w:after="0" w:before="61" w:line="235" w:lineRule="auto"/>
              <w:ind w:left="0" w:right="31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wskazuj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zasady zdrowego żywienia i higieny żywności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9"/>
              </w:tabs>
              <w:spacing w:after="0" w:before="0" w:line="235" w:lineRule="auto"/>
              <w:ind w:left="0" w:right="1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przykłady chorób układu pokarmowego oraz przyczyny próchnicy zębów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9"/>
              </w:tabs>
              <w:spacing w:after="0" w:before="0" w:line="235" w:lineRule="auto"/>
              <w:ind w:left="0" w:right="23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wymienia/wskazuje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zasady profilaktyki chorób układu pokarmowego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19"/>
              </w:tabs>
              <w:spacing w:after="0" w:before="0" w:line="235" w:lineRule="auto"/>
              <w:ind w:left="0" w:right="38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83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grupy pokarmów w piramidzie zdrowego żywienia i aktywności fizycznej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               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zależność diety               od zmiennych warunków zewnętrznych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 układa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                                             przykładowy jadłospis na wskazane warunki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8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7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8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59" w:line="237" w:lineRule="auto"/>
              <w:ind w:left="0" w:right="22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znaczenie pojęcia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wartość energetyczna pokarmu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41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przewiduje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skutki złego odżywiania się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7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zasady profilaktyki, raka jelita grubego oraz WZW A, WZW B i WZW C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13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22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zależność między higieną odżywiania się a chorobami układu pokarmowego</w:t>
            </w:r>
          </w:p>
          <w:p w:rsidR="00000000" w:rsidDel="00000000" w:rsidP="00000000" w:rsidRDefault="00000000" w:rsidRPr="00000000" w14:paraId="00000176">
            <w:pPr>
              <w:tabs>
                <w:tab w:val="left" w:leader="none" w:pos="221"/>
              </w:tabs>
              <w:spacing w:line="235" w:lineRule="auto"/>
              <w:ind w:left="0" w:right="110" w:firstLine="0"/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-wykorzystuje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1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wiedzę o przyczynach próchnicy i na tej podstawie wskazuje zasady jej profilaktyki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" w:lineRule="auto"/>
              <w:ind w:left="22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5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konieczność badań przesiewowych w celu wykrywania wczesnych stadiów raka jelita grubego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3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konieczność stosowania zróżnicowanej diety dostosowanej do potrzeb organizmu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5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C">
      <w:pPr>
        <w:spacing w:line="235" w:lineRule="auto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1630" w:w="15600" w:orient="landscape"/>
          <w:pgMar w:bottom="280" w:top="840" w:left="740" w:right="8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3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3770.0" w:type="dxa"/>
        <w:jc w:val="left"/>
        <w:tblInd w:w="85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30"/>
        <w:gridCol w:w="1785"/>
        <w:gridCol w:w="2205"/>
        <w:gridCol w:w="2190"/>
        <w:gridCol w:w="2415"/>
        <w:gridCol w:w="2265"/>
        <w:gridCol w:w="2280"/>
        <w:tblGridChange w:id="0">
          <w:tblGrid>
            <w:gridCol w:w="630"/>
            <w:gridCol w:w="1785"/>
            <w:gridCol w:w="2205"/>
            <w:gridCol w:w="2190"/>
            <w:gridCol w:w="2415"/>
            <w:gridCol w:w="2265"/>
            <w:gridCol w:w="228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Dział</w:t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7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98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Układ krążenia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5" w:hRule="atLeast"/>
          <w:tblHeader w:val="0"/>
        </w:trPr>
        <w:tc>
          <w:tcPr>
            <w:vMerge w:val="restart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4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IV. Układ krążenia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9" w:right="141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14. Budowa i funkcje krwi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27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nazywa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elementy morfotyczne krwi</w:t>
            </w:r>
          </w:p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grupy krwi układu ABO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Rh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0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57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 funkcje krwi</w:t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3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grupy krwi 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co stanowi</w:t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podstawę ich wyodrębnienia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8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4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elementy morfotyczne krwi</w:t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rolę hemoglobiny</w:t>
            </w:r>
          </w:p>
          <w:p w:rsidR="00000000" w:rsidDel="00000000" w:rsidP="00000000" w:rsidRDefault="00000000" w:rsidRPr="00000000" w14:paraId="000001A3">
            <w:pPr>
              <w:tabs>
                <w:tab w:val="left" w:leader="none" w:pos="222"/>
              </w:tabs>
              <w:spacing w:line="235" w:lineRule="auto"/>
              <w:ind w:right="282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elementy morfotyczne krwi na ilustracji,schemacie lub na podstawie opisu itd.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63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interpretuje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mechanizm krzepnięcia krwi</w:t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82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społeczne znaczenie krwiodawstwa</w:t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82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9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odczytuje i interpretuje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 wyniki laboratoryjnego badania krwi</w:t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9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zasady transfuzji krwi</w:t>
            </w:r>
          </w:p>
        </w:tc>
      </w:tr>
      <w:tr>
        <w:trPr>
          <w:cantSplit w:val="0"/>
          <w:trHeight w:val="1540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5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15. Krążenie krwi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31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narządy układu krwionośnego</w:t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4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na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ilustracji lub schemacie mały i duży obieg krwi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5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funkcje wybranego naczynia krwionośnego</w:t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6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porównuje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budowę i funkcje żył, tętnic oraz naczyń włosowatych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je na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ilustracji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funkcje zastawek żylnych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15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porównuje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krwiobiegi: mały i duży</w:t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22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drogę krwi płynącej w małym i dużym krwiobiegu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20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budowy naczyń krwionośnych z pełnionymi przez nie funkcjami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8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przepływu krwi w naczyniach z wymianą gazową</w:t>
            </w:r>
          </w:p>
        </w:tc>
      </w:tr>
      <w:tr>
        <w:trPr>
          <w:cantSplit w:val="0"/>
          <w:trHeight w:val="1986.5191040039058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06" w:lineRule="auto"/>
              <w:ind w:left="306" w:right="0" w:hanging="25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16. Budowa i działanie serca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284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położenie serca we własnym ciele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/nazywa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elementy budowy serca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elementy budowy serca i naczynia krwionośnego</w:t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04" w:lineRule="auto"/>
              <w:ind w:left="22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13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10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, czym jest puls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tętno (puls)                   oraz ciśnienie krwi jako główne wskaźniki pracy serca i podaje ich prawidłowe wartości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30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mechanizm pracy serca</w:t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37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rozróżnia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fazy cyklu pracy serca</w:t>
            </w:r>
          </w:p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37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różnicę między ciśnieniem skurczowym a ciśnieniem rozkurczowym krwi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382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rolę zastawek w funkcjonowaniu serca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9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doświadczenie wykazujące wpływ wysiłku fizycznego na zmiany tętna i ciśnienia krwi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20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planuje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przeprowadza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doświadczenie wykazujące wpływ wysiłku fizycznego na zmiany tętna i ciśnienia krwi</w:t>
            </w:r>
          </w:p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4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analizuje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porównuje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wartości ciśnienia skurczowego i ciśnienia rozkurczowego krwi</w:t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20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0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5" w:right="239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17. Higiena i choroby układu krwionośnego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27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choroby układu krwionośnego oraz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ch przyczyny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32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61" w:line="235" w:lineRule="auto"/>
              <w:ind w:left="0" w:right="118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-omawia/opisuje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pierwszą pomoc w wypadku krwawień i krwotoków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   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czynniki wpływające korzystnie na funkcjonowanie układu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od czynników szkodliwych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49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objawy krwotoku żylnego i tętniczego</w:t>
            </w:r>
          </w:p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49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znaczenie aktywności fizycznej i prawidłowej diety dla właściwego funkcjonowania układu krwionośnego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302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znaczenie badań profilaktycznych chorób układu krwionośnego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302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przyczyny chorób układu krwionośnego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57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wyszukuje i prezentuje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 dowolnej formie materiały edukacyjne oświaty zdrowotnej na temat chorób społecznych: miażdżycy, nadciśnienia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tętniczego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 zawałów serca</w:t>
            </w:r>
          </w:p>
          <w:p w:rsidR="00000000" w:rsidDel="00000000" w:rsidP="00000000" w:rsidRDefault="00000000" w:rsidRPr="00000000" w14:paraId="000001CC">
            <w:pPr>
              <w:tabs>
                <w:tab w:val="left" w:leader="none" w:pos="220"/>
              </w:tabs>
              <w:spacing w:line="235" w:lineRule="auto"/>
              <w:ind w:right="515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demonstruje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pierwszą pomoc w wypadku krwotoków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57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4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18. Układ limfatyczny</w:t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(Układ odpornościowy)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61" w:line="235" w:lineRule="auto"/>
              <w:ind w:left="0" w:right="45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cechy układu limfatycznego</w:t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31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nazywa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 narządy tworzące  układ i rozpoznaje je na schemacie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lub ilustracji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311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61" w:line="235" w:lineRule="auto"/>
              <w:ind w:left="0" w:right="45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budowę układu limfatycznego</w:t>
            </w:r>
          </w:p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59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rolę węzłów chłonnych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wskazuje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ich lokalizację ( na schemacie,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ilustracji)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596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61" w:line="235" w:lineRule="auto"/>
              <w:ind w:left="0" w:right="74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rolę układu limfatycznego</w:t>
            </w:r>
          </w:p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219" w:right="74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28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podobieństwa                i różnice w budowie                  oraz funkcjach układu limfatycznego i krwionośnego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61" w:line="235" w:lineRule="auto"/>
              <w:ind w:left="0" w:right="6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, że układy krwionośny i limfatyczny stanowią integralną całość</w:t>
            </w:r>
          </w:p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219" w:right="6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C">
      <w:pPr>
        <w:spacing w:line="235" w:lineRule="auto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1630" w:w="15600" w:orient="landscape"/>
          <w:pgMar w:bottom="280" w:top="0" w:left="0" w:right="8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3745.0" w:type="dxa"/>
        <w:jc w:val="left"/>
        <w:tblInd w:w="11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24"/>
        <w:gridCol w:w="1781"/>
        <w:gridCol w:w="2268"/>
        <w:gridCol w:w="2268"/>
        <w:gridCol w:w="2268"/>
        <w:gridCol w:w="2268"/>
        <w:gridCol w:w="2268"/>
        <w:tblGridChange w:id="0">
          <w:tblGrid>
            <w:gridCol w:w="624"/>
            <w:gridCol w:w="1781"/>
            <w:gridCol w:w="2268"/>
            <w:gridCol w:w="2268"/>
            <w:gridCol w:w="2268"/>
            <w:gridCol w:w="2268"/>
            <w:gridCol w:w="2268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Dział</w:t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1540" w:hRule="atLeast"/>
          <w:tblHeader w:val="0"/>
        </w:trPr>
        <w:tc>
          <w:tcPr>
            <w:vMerge w:val="restart"/>
            <w:tcBorders>
              <w:top w:color="fdb515" w:space="0" w:sz="8" w:val="single"/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IV. Układ krążenia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06" w:lineRule="auto"/>
              <w:ind w:left="306" w:right="0" w:hanging="25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19. Budowa i funkcjonowanie układu odpornościowego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52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rodzaje odporności</w:t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2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 rolę szczepionki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odporności wrodzoną  i nabytą</w:t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mechanizm powstawania odporności nabytej pod wpływem szczepionki </w:t>
            </w:r>
          </w:p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7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29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rolę elementów układu odpornościowego</w:t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7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rodzaje odporności</w:t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1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istotę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działania szczepionki 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3" w:line="235" w:lineRule="auto"/>
              <w:ind w:left="0" w:right="73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konieczność obowiązkowych szczepień </w:t>
            </w:r>
          </w:p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39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57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wykaz szczepień w swojej książeczce zdrowia</w:t>
            </w:r>
          </w:p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znaczenie szczepień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8" w:right="73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20. Zaburzenia funkcjonowania układu odpornościowego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21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czynniki mogące wywołać alergie</w:t>
            </w:r>
          </w:p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podaje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przykłady narządów, które można przeszczepia</w:t>
            </w:r>
          </w:p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drogi zakażeń HIV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2">
            <w:pPr>
              <w:tabs>
                <w:tab w:val="left" w:leader="none" w:pos="222"/>
              </w:tabs>
              <w:spacing w:line="204" w:lineRule="auto"/>
              <w:ind w:left="0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objawy alergii</w:t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91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zasady profilaktyki zakażeń HIV</w:t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9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2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6">
            <w:pPr>
              <w:tabs>
                <w:tab w:val="left" w:leader="none" w:pos="222"/>
              </w:tabs>
              <w:spacing w:before="61" w:line="235" w:lineRule="auto"/>
              <w:ind w:left="0" w:right="191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przyczynę choroby AIDS                   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wykorzystuje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wiedzę do wyjaśnienia transplantacji narządów oraz zjawiska odrzucenia przeszczepu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13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, że alergia jest związana z nadwrażliwością układu odpornościowego</w:t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27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ilustruj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e przykładami znaczenie transplantologii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16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znaczenie przeszczepów </w:t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6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wyrażanie zgody na transplantację narządów po śmierci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7"/>
            <w:tcBorders>
              <w:top w:color="fdb515" w:space="0" w:sz="8" w:val="single"/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98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 V. Układ oddechowy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0" w:hRule="atLeast"/>
          <w:tblHeader w:val="0"/>
        </w:trPr>
        <w:tc>
          <w:tcPr>
            <w:vMerge w:val="restart"/>
            <w:tcBorders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V. Układ oddechowy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9" w:right="464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21. Budowa i rola układu oddechowego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35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odcinki układu oddechowego</w:t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6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rozpoznaje m.in.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na ilustracji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, według opisu elementy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układu oddechowego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4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funkcje elementów układu oddechowego</w:t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rolę nagłośni</w:t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9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 podstawie własnego organizmu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mechanizm wentylacji płuc</w:t>
            </w:r>
          </w:p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96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definiuje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płuca jako miejsce zachodzenia wymiany gazowej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5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wyróżnia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drogi oddechowe i narządy wymiany gazowej</w:t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4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budowy elementów układu oddechowego z pełnionymi funkcjami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57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odróżnia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głośnię i nagłośnię</w:t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4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demonstruje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mechanizm modulacji głosu</w:t>
            </w:r>
          </w:p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6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20">
            <w:pPr>
              <w:tabs>
                <w:tab w:val="left" w:leader="none" w:pos="222"/>
              </w:tabs>
              <w:spacing w:line="235" w:lineRule="auto"/>
              <w:ind w:right="267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zależność między pęcherzykowatą budowa płuc a wydajnością wymiany gazowej</w:t>
            </w:r>
          </w:p>
        </w:tc>
      </w:tr>
      <w:tr>
        <w:trPr>
          <w:cantSplit w:val="0"/>
          <w:trHeight w:val="3675" w:hRule="atLeast"/>
          <w:tblHeader w:val="0"/>
        </w:trPr>
        <w:tc>
          <w:tcPr>
            <w:vMerge w:val="continue"/>
            <w:tcBorders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6" w:right="230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22. Mechanizm oddychania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221" w:right="116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definiuje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termin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7"/>
                <w:szCs w:val="17"/>
                <w:rtl w:val="0"/>
              </w:rPr>
              <w:t xml:space="preserve">oddychanie</w:t>
            </w:r>
          </w:p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221" w:right="116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narządy biorące udział w procesie wentylacji płuc</w:t>
            </w:r>
          </w:p>
          <w:p w:rsidR="00000000" w:rsidDel="00000000" w:rsidP="00000000" w:rsidRDefault="00000000" w:rsidRPr="00000000" w14:paraId="00000225">
            <w:pPr>
              <w:tabs>
                <w:tab w:val="left" w:leader="none" w:pos="222"/>
              </w:tabs>
              <w:spacing w:line="225" w:lineRule="auto"/>
              <w:ind w:left="221" w:right="90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numPr>
                <w:ilvl w:val="0"/>
                <w:numId w:val="8"/>
              </w:numPr>
              <w:tabs>
                <w:tab w:val="left" w:leader="none" w:pos="222"/>
              </w:tabs>
              <w:spacing w:line="235" w:lineRule="auto"/>
              <w:ind w:left="221" w:right="561" w:hanging="17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demonstruje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na sobie mechanizm wdechu i wydechu</w:t>
            </w:r>
          </w:p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35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221" w:right="102" w:hanging="17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różnice w ruchach klatki piersiowej i przepony podczas wdechu i wydechu</w:t>
            </w:r>
          </w:p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539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przedstawia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rolę krwi w transporcie gazów oddechowych</w:t>
            </w:r>
          </w:p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71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porównuje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zawartość gazów w powietrzu wdychanym i wydychanym</w:t>
            </w:r>
          </w:p>
          <w:p w:rsidR="00000000" w:rsidDel="00000000" w:rsidP="00000000" w:rsidRDefault="00000000" w:rsidRPr="00000000" w14:paraId="0000022B">
            <w:pPr>
              <w:numPr>
                <w:ilvl w:val="0"/>
                <w:numId w:val="8"/>
              </w:numPr>
              <w:tabs>
                <w:tab w:val="left" w:leader="none" w:pos="222"/>
              </w:tabs>
              <w:spacing w:line="225" w:lineRule="auto"/>
              <w:ind w:left="221" w:right="90" w:hanging="17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z pomocą nauczyciela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przeprowadza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doświadczenie wykrywające obecność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 i pary wodnej w wydychanym powietrzu</w:t>
            </w:r>
          </w:p>
          <w:p w:rsidR="00000000" w:rsidDel="00000000" w:rsidP="00000000" w:rsidRDefault="00000000" w:rsidRPr="00000000" w14:paraId="0000022C">
            <w:pPr>
              <w:tabs>
                <w:tab w:val="left" w:leader="none" w:pos="222"/>
              </w:tabs>
              <w:spacing w:line="235" w:lineRule="auto"/>
              <w:ind w:left="221" w:right="355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71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221" w:right="129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 procesy wentylacji płuc i oddychania komórkowego</w:t>
            </w:r>
          </w:p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20" w:lineRule="auto"/>
              <w:ind w:left="221" w:right="93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 dyfuzję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 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zachodzącą w pęcherzykach płucnych</w:t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08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znaczenie oddychania komórkowego</w:t>
            </w:r>
          </w:p>
          <w:p w:rsidR="00000000" w:rsidDel="00000000" w:rsidP="00000000" w:rsidRDefault="00000000" w:rsidRPr="00000000" w14:paraId="00000231">
            <w:pPr>
              <w:numPr>
                <w:ilvl w:val="0"/>
                <w:numId w:val="8"/>
              </w:numPr>
              <w:tabs>
                <w:tab w:val="left" w:leader="none" w:pos="222"/>
              </w:tabs>
              <w:spacing w:line="225" w:lineRule="auto"/>
              <w:ind w:left="221" w:right="90" w:hanging="17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przeprowadza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doświadczenie wykrywające obecność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 i pary wodnej w wydychanym powietrzu</w:t>
            </w:r>
          </w:p>
          <w:p w:rsidR="00000000" w:rsidDel="00000000" w:rsidP="00000000" w:rsidRDefault="00000000" w:rsidRPr="00000000" w14:paraId="00000232">
            <w:pPr>
              <w:tabs>
                <w:tab w:val="left" w:leader="none" w:pos="222"/>
              </w:tabs>
              <w:spacing w:line="235" w:lineRule="auto"/>
              <w:ind w:left="221" w:right="561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221" w:right="253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interpretuje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wyniki doświadczenia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wykrywające obecność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 i pary wodnej w wydychanym powietrzu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00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proces wymiany gazowej w płucach i tkankach</w:t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6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221" w:right="355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definiuje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mitochondrium jako miejsce oddychania komórkowego</w:t>
            </w:r>
          </w:p>
          <w:p w:rsidR="00000000" w:rsidDel="00000000" w:rsidP="00000000" w:rsidRDefault="00000000" w:rsidRPr="00000000" w14:paraId="00000237">
            <w:pPr>
              <w:numPr>
                <w:ilvl w:val="0"/>
                <w:numId w:val="4"/>
              </w:numPr>
              <w:tabs>
                <w:tab w:val="left" w:leader="none" w:pos="222"/>
              </w:tabs>
              <w:spacing w:line="235" w:lineRule="auto"/>
              <w:ind w:left="221" w:right="160" w:hanging="17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planuje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i przeprowadza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 doświadcz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enie wykazujące obecność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 i pary wodnej w wydychanym powietrzu</w:t>
            </w:r>
          </w:p>
          <w:p w:rsidR="00000000" w:rsidDel="00000000" w:rsidP="00000000" w:rsidRDefault="00000000" w:rsidRPr="00000000" w14:paraId="00000238">
            <w:pPr>
              <w:tabs>
                <w:tab w:val="left" w:leader="none" w:pos="222"/>
              </w:tabs>
              <w:spacing w:line="235" w:lineRule="auto"/>
              <w:ind w:left="221" w:right="160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9">
      <w:pPr>
        <w:spacing w:line="176" w:lineRule="auto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1630" w:w="15600" w:orient="landscape"/>
          <w:pgMar w:bottom="280" w:top="840" w:left="740" w:right="8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3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3740.0" w:type="dxa"/>
        <w:jc w:val="left"/>
        <w:tblInd w:w="85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30"/>
        <w:gridCol w:w="1740"/>
        <w:gridCol w:w="2370"/>
        <w:gridCol w:w="2205"/>
        <w:gridCol w:w="2265"/>
        <w:gridCol w:w="2265"/>
        <w:gridCol w:w="2265"/>
        <w:tblGridChange w:id="0">
          <w:tblGrid>
            <w:gridCol w:w="630"/>
            <w:gridCol w:w="1740"/>
            <w:gridCol w:w="2370"/>
            <w:gridCol w:w="2205"/>
            <w:gridCol w:w="2265"/>
            <w:gridCol w:w="2265"/>
            <w:gridCol w:w="226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Dział</w:t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9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9" w:right="136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23. Higiena i choroby układu oddechowego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7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choroby układu oddechowego</w:t>
            </w:r>
          </w:p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64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czynniki wpływające na prawidłowe funkcjonowanie układu oddechowego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źródła infekcji górnych i dolnych dróg oddechowych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9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sposoby zapobiegania chorobom układu oddechowego</w:t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8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wpływ zanieczyszczeń pyłowych na prawidłowe funkcjonowanie układu oddechowego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25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opisuje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objawy wybranych chorób układu oddechowego</w:t>
            </w:r>
          </w:p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33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między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wdychaniem powietrza przez nos a profilaktyką chorób układu oddechowego</w:t>
            </w:r>
          </w:p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3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56">
            <w:pPr>
              <w:tabs>
                <w:tab w:val="left" w:leader="none" w:pos="222"/>
              </w:tabs>
              <w:spacing w:line="235" w:lineRule="auto"/>
              <w:ind w:left="0" w:right="131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odróżnia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czynne i bierne palenie tytoniu</w:t>
            </w:r>
          </w:p>
          <w:p w:rsidR="00000000" w:rsidDel="00000000" w:rsidP="00000000" w:rsidRDefault="00000000" w:rsidRPr="00000000" w14:paraId="00000257">
            <w:pPr>
              <w:tabs>
                <w:tab w:val="left" w:leader="none" w:pos="221"/>
              </w:tabs>
              <w:spacing w:before="1" w:line="235" w:lineRule="auto"/>
              <w:ind w:left="0" w:right="131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-analizuj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e wpływ palenia tytoniu (bierne i czynne) na funkcjonowanie układu oddechowego</w:t>
            </w:r>
          </w:p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31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50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 zależności między skażeniem pyłowym  środowiska a zachorowalnością na  choroby układu oddechowego</w:t>
            </w:r>
          </w:p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" w:lineRule="auto"/>
              <w:ind w:left="221" w:right="0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7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98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  VI.  Układ moczowy i wydalanie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6" w:hRule="atLeast"/>
          <w:tblHeader w:val="0"/>
        </w:trPr>
        <w:tc>
          <w:tcPr>
            <w:vMerge w:val="restart"/>
            <w:tcBorders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3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VI. Układ moczowy i wydalanie </w:t>
            </w:r>
          </w:p>
        </w:tc>
        <w:tc>
          <w:tcPr>
            <w:tcBorders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06" w:lineRule="auto"/>
              <w:ind w:left="306" w:right="0" w:hanging="25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24. Budowa i działanie układu wydalniczego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221" w:right="49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podaje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przykłady substancji, które są wydalane przez organizm człowieka</w:t>
            </w:r>
          </w:p>
          <w:p w:rsidR="00000000" w:rsidDel="00000000" w:rsidP="00000000" w:rsidRDefault="00000000" w:rsidRPr="00000000" w14:paraId="00000266">
            <w:pPr>
              <w:numPr>
                <w:ilvl w:val="0"/>
                <w:numId w:val="2"/>
              </w:numPr>
              <w:tabs>
                <w:tab w:val="left" w:leader="none" w:pos="222"/>
              </w:tabs>
              <w:spacing w:line="235" w:lineRule="auto"/>
              <w:ind w:left="221" w:right="275" w:hanging="17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drogi wydalania zbędnych produktów przemiany materii</w:t>
            </w:r>
          </w:p>
          <w:p w:rsidR="00000000" w:rsidDel="00000000" w:rsidP="00000000" w:rsidRDefault="00000000" w:rsidRPr="00000000" w14:paraId="00000267">
            <w:pPr>
              <w:numPr>
                <w:ilvl w:val="0"/>
                <w:numId w:val="2"/>
              </w:numPr>
              <w:tabs>
                <w:tab w:val="left" w:leader="none" w:pos="222"/>
              </w:tabs>
              <w:spacing w:line="235" w:lineRule="auto"/>
              <w:ind w:left="221" w:right="309" w:hanging="17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narządy układu wydalniczego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57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pojęcia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wydalanie</w:t>
            </w:r>
          </w:p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" w:lineRule="auto"/>
              <w:ind w:left="221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defekacja</w:t>
            </w:r>
          </w:p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75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funkcje układu wydalniczego</w:t>
            </w:r>
          </w:p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20" w:lineRule="auto"/>
              <w:ind w:left="0" w:right="32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i mocznik jako zbędne produkty przemiany materii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56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porównuje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wydalanie i defekację</w:t>
            </w:r>
          </w:p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54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na podstawie ilustracji proces powstawania moczu</w:t>
            </w:r>
          </w:p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2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-wykorzystuje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 model lub ilustracj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ę do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lokalizacji miejsc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powstawania moczu pierwotnego</w:t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3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68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rolę układu wydalniczego w prawidłowym funkcjonowaniu całego organizmu</w:t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68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klasyfikuje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mocznik i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2"/>
                <w:szCs w:val="12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pod kątem dróg ich eliminacji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684" w:firstLine="0"/>
              <w:jc w:val="left"/>
              <w:rPr>
                <w:rFonts w:ascii="Times New Roman" w:cs="Times New Roman" w:eastAsia="Times New Roman" w:hAnsi="Times New Roman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2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różnia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 modelu lub materiale świeżym warstwy budujące nerkę</w:t>
            </w:r>
          </w:p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5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4" w:hRule="atLeast"/>
          <w:tblHeader w:val="0"/>
        </w:trPr>
        <w:tc>
          <w:tcPr>
            <w:vMerge w:val="continue"/>
            <w:tcBorders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06" w:lineRule="auto"/>
              <w:ind w:left="306" w:right="0" w:hanging="25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25. Higiena i choroby układu wydalniczego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221" w:right="372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zasady higieny układu wydalniczego</w:t>
            </w:r>
          </w:p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49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podaje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choroby układu wydalniczego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4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7A">
            <w:pPr>
              <w:tabs>
                <w:tab w:val="left" w:leader="none" w:pos="222"/>
              </w:tabs>
              <w:spacing w:before="61" w:line="235" w:lineRule="auto"/>
              <w:ind w:left="0" w:right="237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na zakażenia dróg moczowych i kamicę nerkową jako choroby układu wydalniczego</w:t>
            </w:r>
          </w:p>
          <w:p w:rsidR="00000000" w:rsidDel="00000000" w:rsidP="00000000" w:rsidRDefault="00000000" w:rsidRPr="00000000" w14:paraId="0000027B">
            <w:pPr>
              <w:tabs>
                <w:tab w:val="left" w:leader="none" w:pos="222"/>
              </w:tabs>
              <w:spacing w:line="235" w:lineRule="auto"/>
              <w:ind w:left="0" w:right="49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badania stosowane w profilaktyce tych chorób</w:t>
            </w:r>
          </w:p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9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znaczenie okresowego wykonywania badań kontrolnych moczu</w:t>
            </w:r>
          </w:p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6" w:lineRule="auto"/>
              <w:ind w:left="221" w:right="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23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przyczyny chorób układu wydalniczego</w:t>
            </w:r>
          </w:p>
          <w:p w:rsidR="00000000" w:rsidDel="00000000" w:rsidP="00000000" w:rsidRDefault="00000000" w:rsidRPr="00000000" w14:paraId="0000027F">
            <w:pPr>
              <w:tabs>
                <w:tab w:val="left" w:leader="none" w:pos="222"/>
              </w:tabs>
              <w:spacing w:line="235" w:lineRule="auto"/>
              <w:ind w:right="49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-odczytuje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wyniki badań</w:t>
              <w:br w:type="textWrapping"/>
              <w:t xml:space="preserve"> laboratoryjnych i wskazuje odchylenia od normy</w:t>
            </w:r>
          </w:p>
          <w:p w:rsidR="00000000" w:rsidDel="00000000" w:rsidP="00000000" w:rsidRDefault="00000000" w:rsidRPr="00000000" w14:paraId="00000280">
            <w:pPr>
              <w:tabs>
                <w:tab w:val="left" w:leader="none" w:pos="222"/>
              </w:tabs>
              <w:spacing w:line="235" w:lineRule="auto"/>
              <w:ind w:right="652"/>
              <w:rPr>
                <w:rFonts w:ascii="Times New Roman" w:cs="Times New Roman" w:eastAsia="Times New Roman" w:hAnsi="Times New Roman"/>
                <w:color w:val="ff0000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4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konieczność picia dużych ilości wody podczas leczenia chorób nerek</w:t>
            </w:r>
          </w:p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2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konieczność regularnego opróżniania pęcherza moczowego</w:t>
            </w:r>
          </w:p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  <w:tab w:val="left" w:leader="none" w:pos="1423"/>
              </w:tabs>
              <w:spacing w:after="0" w:before="0" w:line="235" w:lineRule="auto"/>
              <w:ind w:left="0" w:right="13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analizuj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 ilustracji przebieg dializy</w:t>
            </w:r>
          </w:p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4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  <w:tab w:val="left" w:leader="none" w:pos="1423"/>
              </w:tabs>
              <w:spacing w:after="0" w:before="0" w:line="235" w:lineRule="auto"/>
              <w:ind w:left="221" w:right="13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2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41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 wyniki laboratoryjnego badania moczu i na tej podstawie określa stan zdrowia układu wydalniczego</w:t>
            </w:r>
          </w:p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-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rolę dializy w ratowaniu życia</w:t>
            </w:r>
          </w:p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41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A">
      <w:pPr>
        <w:spacing w:line="204" w:lineRule="auto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1630" w:w="15600" w:orient="landscape"/>
          <w:pgMar w:bottom="280" w:top="0" w:left="0" w:right="8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3745.0" w:type="dxa"/>
        <w:jc w:val="left"/>
        <w:tblInd w:w="11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24"/>
        <w:gridCol w:w="1781"/>
        <w:gridCol w:w="2268"/>
        <w:gridCol w:w="2268"/>
        <w:gridCol w:w="2268"/>
        <w:gridCol w:w="2268"/>
        <w:gridCol w:w="2268"/>
        <w:tblGridChange w:id="0">
          <w:tblGrid>
            <w:gridCol w:w="624"/>
            <w:gridCol w:w="1781"/>
            <w:gridCol w:w="2268"/>
            <w:gridCol w:w="2268"/>
            <w:gridCol w:w="2268"/>
            <w:gridCol w:w="2268"/>
            <w:gridCol w:w="2268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Dział</w:t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7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98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   II PÓŁROCZE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98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   VII.  Regulacja nerwowo- hormonalny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vMerge w:val="restart"/>
            <w:tcBorders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VII. Układ dokrewny</w:t>
            </w:r>
          </w:p>
        </w:tc>
        <w:tc>
          <w:tcPr>
            <w:tcBorders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06" w:lineRule="auto"/>
              <w:ind w:left="306" w:right="0" w:hanging="25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26.Układ dokrewny.  Budowa i funkcjonowanie układu hormonalnego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0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7"/>
                <w:szCs w:val="17"/>
                <w:rtl w:val="0"/>
              </w:rPr>
              <w:t xml:space="preserve">gruczoł dokrewny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        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 i wskazuje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 ilustracji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gruczoły dokrewne</w:t>
            </w:r>
          </w:p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0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nazwy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hormonów(hormon wzrostu, tyroksyna, insulina, glukagon, adrenalina, testosteron, estrogeny i progesteron) </w:t>
            </w:r>
          </w:p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0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, czym są hormony</w:t>
            </w:r>
          </w:p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-określa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cechy hormonów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tabs>
                <w:tab w:val="left" w:leader="none" w:pos="222"/>
              </w:tabs>
              <w:spacing w:line="235" w:lineRule="auto"/>
              <w:ind w:left="0" w:right="56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rolę wymienionych hormonów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przyporządkowuje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hormony do odpowiednich gruczołów, które je wytwarzają</w:t>
            </w:r>
          </w:p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9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działanie insuliny i glukagonu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14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objaśnia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znaczenie swoistego działania hormonów</w:t>
            </w:r>
          </w:p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1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, na czym polega antagonistyczne działanie insuliny i glukagonu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, że nie należy bez konsultacji z lekarzem przyjmować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preparatów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 leków hormonalnych</w:t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vMerge w:val="continue"/>
            <w:tcBorders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8" w:right="76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27. Zaburzenia funkcjonowania układu hormonalnego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25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skutki nadmiaru i niedoboru hormonu wzrostu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59" w:line="237" w:lineRule="auto"/>
              <w:ind w:left="0" w:right="157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równowaga hormonalna</w:t>
            </w:r>
          </w:p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7" w:lineRule="auto"/>
              <w:ind w:left="0" w:right="157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przyczyny cukrzycy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9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interpretuje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skutki nadmiaru i niedoboru hormonów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10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niedoboru insuliny z cukrzycą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1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różnice między cukrzycą typu  I a  cukrzycą typu II</w:t>
            </w:r>
          </w:p>
        </w:tc>
      </w:tr>
      <w:tr>
        <w:trPr>
          <w:cantSplit w:val="0"/>
          <w:trHeight w:val="2840" w:hRule="atLeast"/>
          <w:tblHeader w:val="0"/>
        </w:trPr>
        <w:tc>
          <w:tcPr>
            <w:vMerge w:val="continue"/>
            <w:tcBorders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5" w:right="119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28. Budowa i rola układu nerwowego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35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funkcje układu nerwowego</w:t>
            </w:r>
          </w:p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49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elementy budowy ośrodkowego i obwodowego układu nerwowego</w:t>
            </w:r>
          </w:p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36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na ilustracji ośrodkowy i obwodowy układ nerwowy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27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elementy budowy komórki nerwowej</w:t>
            </w:r>
          </w:p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25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na ilustracji neuronu przebieg impulsu nerwowego</w:t>
            </w:r>
          </w:p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0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somatyczny i autonomiczny układ nerwowy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52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funkcje układu nerwowego</w:t>
            </w:r>
          </w:p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206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budowy komórki nerwowej z jej funkcją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             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sposób działania synapsy</w:t>
            </w:r>
          </w:p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działanie ośrodkowego i obwodowego układu nerwowego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52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odróżnia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funkcje somatycznego i autonomicznego układu nerwowego</w:t>
            </w:r>
          </w:p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53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4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rolę regulacji nerwowo-hormonalnej w prawidłowym funkcjonowaniu całego organizmu</w:t>
            </w:r>
          </w:p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4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F">
      <w:pPr>
        <w:spacing w:line="235" w:lineRule="auto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1630" w:w="15600" w:orient="landscape"/>
          <w:pgMar w:bottom="280" w:top="840" w:left="740" w:right="8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3745.0" w:type="dxa"/>
        <w:jc w:val="left"/>
        <w:tblInd w:w="85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24"/>
        <w:gridCol w:w="1781"/>
        <w:gridCol w:w="2268"/>
        <w:gridCol w:w="2268"/>
        <w:gridCol w:w="2268"/>
        <w:gridCol w:w="2268"/>
        <w:gridCol w:w="2268"/>
        <w:tblGridChange w:id="0">
          <w:tblGrid>
            <w:gridCol w:w="624"/>
            <w:gridCol w:w="1781"/>
            <w:gridCol w:w="2268"/>
            <w:gridCol w:w="2268"/>
            <w:gridCol w:w="2268"/>
            <w:gridCol w:w="2268"/>
            <w:gridCol w:w="2268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Dział</w:t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1660" w:hRule="atLeast"/>
          <w:tblHeader w:val="0"/>
        </w:trPr>
        <w:tc>
          <w:tcPr>
            <w:vMerge w:val="restart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8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VII. Układ nerwowy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9" w:right="212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29. Ośrodkowy układ nerwowy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1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mózgowie i rdzeń kręgowy jako narządy ośrodkowego układu nerwowego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1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rozpoznaje m.in.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na ilustracji, według opisu  elementy mózgowia i rdzenia kręgowego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3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budow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ę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rdzenia kręgowego </w:t>
            </w:r>
          </w:p>
          <w:p w:rsidR="00000000" w:rsidDel="00000000" w:rsidP="00000000" w:rsidRDefault="00000000" w:rsidRPr="00000000" w14:paraId="000002E9">
            <w:pPr>
              <w:tabs>
                <w:tab w:val="left" w:leader="none" w:pos="222"/>
              </w:tabs>
              <w:spacing w:line="235" w:lineRule="auto"/>
              <w:ind w:left="0" w:right="79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objaśnia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na ilustracji budowę mózgowia</w:t>
            </w:r>
          </w:p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33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40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przyporządkowuje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funkcje do poszczególnych części mózgowia i rdzenia kręgowego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7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45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klasyfikuje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mózgowie jako jednostkę nadrzędną w stosunku do pozostałych części układu nerwowego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9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nadrzędną funkcję mózgowia w stosunku do pozostałych części układu nerwowego</w:t>
            </w:r>
          </w:p>
        </w:tc>
      </w:tr>
      <w:tr>
        <w:trPr>
          <w:cantSplit w:val="0"/>
          <w:trHeight w:val="1723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8" w:right="0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30. Obwodowy układ nerwowy. Odruchy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21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rodzaje nerwów obwodowych</w:t>
            </w:r>
          </w:p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1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 trzy przykłady odruchów warunkowych i bezwarunkowych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71" w:line="223" w:lineRule="auto"/>
              <w:ind w:left="0" w:right="17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nerwy czuciowe i ruchowe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           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podstawie ilustracji drogę impulsu nerwowego w łuku odruchowym</w:t>
            </w:r>
          </w:p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23" w:lineRule="auto"/>
              <w:ind w:left="0" w:right="82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-roz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różnia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odruchy warunkowe i bezwarunkowe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71" w:line="223" w:lineRule="auto"/>
              <w:ind w:left="0" w:right="341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porównuje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odruchy warunkowe z odruchami bezwarunkowymi</w:t>
            </w:r>
          </w:p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71" w:line="223" w:lineRule="auto"/>
              <w:ind w:left="0" w:right="34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graficznie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lub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drogę impulsu nerwowego w łuku odruchowym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F7">
            <w:pPr>
              <w:tabs>
                <w:tab w:val="left" w:leader="none" w:pos="221"/>
              </w:tabs>
              <w:spacing w:line="235" w:lineRule="auto"/>
              <w:ind w:left="0" w:right="546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-na podstawie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obserwacji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wyjaśnia mechanizm odruchu kolanowego</w:t>
            </w:r>
          </w:p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23" w:lineRule="auto"/>
              <w:ind w:left="0" w:right="61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54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0" w:line="235" w:lineRule="auto"/>
              <w:ind w:left="0" w:right="31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dowodzi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znaczenia odruchów warunkowych i bezwarunkowych w życiu człowieka</w:t>
            </w:r>
          </w:p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4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przedstawia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rolę odruchów warunkowych w procesie uczenia się</w:t>
            </w:r>
          </w:p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31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15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0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35" w:lineRule="auto"/>
              <w:ind w:left="305" w:right="239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31. Higiena  układu nerwowego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0" w:line="235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czynniki wywołujące stres</w:t>
            </w:r>
          </w:p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przykłady używek</w:t>
            </w:r>
          </w:p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33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skutki zażywania niektórych substancji psychoaktywnych dla stanu zdrowia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0" w:line="235" w:lineRule="auto"/>
              <w:ind w:left="0" w:right="16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sposoby radzenia sobie ze stresem</w:t>
            </w:r>
          </w:p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1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negatywny wpływ na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funkcjonowanie układu nerwowego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niektórych substancji psychoaktywnych, alkoholu oraz nadużywania kofeiny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56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dodatni i ujemny wpływ stresu na funkcjonowanie organizmu</w:t>
            </w:r>
          </w:p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56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53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wpływ palenia tytoniu(w tym e-papierosów) na zdrowie</w:t>
            </w:r>
          </w:p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220" w:right="48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wpływ snu na procesy uczenia się i zapamiętywania oraz na odporność organizmu</w:t>
            </w:r>
          </w:p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6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zależność między przyjmowaniem używek a powstawaniem nałogu</w:t>
            </w:r>
          </w:p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32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znaczenie profilaktyki uzależnień</w:t>
            </w:r>
          </w:p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32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10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0" w:line="235" w:lineRule="auto"/>
              <w:ind w:left="0" w:right="16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między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prawidłowym wysypianiem się a funkcjonowaniem organizmu</w:t>
            </w:r>
          </w:p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53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wpływ palenia tytoniu na zdrowie</w:t>
            </w:r>
          </w:p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16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2">
      <w:pPr>
        <w:spacing w:line="235" w:lineRule="auto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1630" w:w="15600" w:orient="landscape"/>
          <w:pgMar w:bottom="280" w:top="0" w:left="0" w:right="8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3745.0" w:type="dxa"/>
        <w:jc w:val="left"/>
        <w:tblInd w:w="11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24"/>
        <w:gridCol w:w="1781"/>
        <w:gridCol w:w="2268"/>
        <w:gridCol w:w="2268"/>
        <w:gridCol w:w="2268"/>
        <w:gridCol w:w="2268"/>
        <w:gridCol w:w="2268"/>
        <w:tblGridChange w:id="0">
          <w:tblGrid>
            <w:gridCol w:w="624"/>
            <w:gridCol w:w="1781"/>
            <w:gridCol w:w="2268"/>
            <w:gridCol w:w="2268"/>
            <w:gridCol w:w="2268"/>
            <w:gridCol w:w="2268"/>
            <w:gridCol w:w="2268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Dział</w:t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7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98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 VIII.   Narządy zmysłów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0" w:hRule="atLeast"/>
          <w:tblHeader w:val="0"/>
        </w:trPr>
        <w:tc>
          <w:tcPr>
            <w:vMerge w:val="restart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47" w:right="0" w:hanging="17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VIII. Narządy zmysłów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9" w:right="438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32. Budowa i działanie narządu wzroku</w:t>
            </w:r>
          </w:p>
        </w:tc>
        <w:tc>
          <w:tcPr>
            <w:tcBorders>
              <w:top w:color="fdb515" w:space="0" w:sz="8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3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znaczenie zmysłów w życiu człowieka</w:t>
            </w:r>
          </w:p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4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elementy budowy oka( na ilustracji,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modelu, według opisu itd.)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9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funkcje elementów aparatu ochronnego oka</w:t>
            </w:r>
          </w:p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7" w:lineRule="auto"/>
              <w:ind w:left="0" w:right="105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akomodacja oka</w:t>
            </w:r>
          </w:p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60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funkcje elementów budowy oka</w:t>
            </w:r>
          </w:p>
          <w:p w:rsidR="00000000" w:rsidDel="00000000" w:rsidP="00000000" w:rsidRDefault="00000000" w:rsidRPr="00000000" w14:paraId="00000333">
            <w:pPr>
              <w:tabs>
                <w:tab w:val="left" w:leader="none" w:pos="222"/>
              </w:tabs>
              <w:spacing w:line="235" w:lineRule="auto"/>
              <w:ind w:left="0" w:right="346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-rozróżnia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 narządzie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wzroku aparat ochronny oka i gałkę oczną</w:t>
            </w:r>
          </w:p>
        </w:tc>
        <w:tc>
          <w:tcPr>
            <w:tcBorders>
              <w:top w:color="fdb515" w:space="0" w:sz="8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5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budowy elementów oka z pełnionymi przez nie funkcjami</w:t>
            </w:r>
          </w:p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45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wskazuje lokalizację receptorów wzroku</w:t>
            </w:r>
          </w:p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6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ilustruje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 formie prostego rysunku drogę światła w oku </w:t>
            </w:r>
          </w:p>
        </w:tc>
        <w:tc>
          <w:tcPr>
            <w:tcBorders>
              <w:top w:color="fdb515" w:space="0" w:sz="8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5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na podstawie ilustracji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drogę światła w oku i powstawanie obrazu na siatkówce oraz wyjaśnia rolę soczewki w tym procesie</w:t>
            </w:r>
          </w:p>
        </w:tc>
        <w:tc>
          <w:tcPr>
            <w:tcBorders>
              <w:top w:color="fdb515" w:space="0" w:sz="8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8">
            <w:pPr>
              <w:tabs>
                <w:tab w:val="left" w:leader="none" w:pos="222"/>
              </w:tabs>
              <w:spacing w:line="235" w:lineRule="auto"/>
              <w:ind w:left="0" w:right="140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 przeprowadza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doświadczenie wykazujące reakcję tęczówki na światło o różnym natężeniu</w:t>
            </w:r>
          </w:p>
          <w:p w:rsidR="00000000" w:rsidDel="00000000" w:rsidP="00000000" w:rsidRDefault="00000000" w:rsidRPr="00000000" w14:paraId="00000339">
            <w:pPr>
              <w:tabs>
                <w:tab w:val="left" w:leader="none" w:pos="222"/>
              </w:tabs>
              <w:spacing w:before="61" w:line="235" w:lineRule="auto"/>
              <w:ind w:left="0" w:right="202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przeprowadza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doświadczenie wykazujące obecność tarczy nerwu wzrokowego w oku</w:t>
            </w:r>
          </w:p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202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5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0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9" w:right="438" w:hanging="258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33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. Ucho – narząd słuchu i równowagi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441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ucho zewnętrzne, środkowe i wewnętrzne( na ilustracji,        modelu, według opisu itd.)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 -r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elementy budowy ucha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( na ilustracji,modelu, według opisu itd.)</w:t>
            </w:r>
          </w:p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29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na ilustracji </w:t>
            </w:r>
          </w:p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29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lub według opisu położenie narządu równowagi</w:t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4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funkcje ucha zewnętrznego, środkowego i wewnętrznego</w:t>
            </w:r>
          </w:p>
          <w:p w:rsidR="00000000" w:rsidDel="00000000" w:rsidP="00000000" w:rsidRDefault="00000000" w:rsidRPr="00000000" w14:paraId="00000342">
            <w:pPr>
              <w:tabs>
                <w:tab w:val="left" w:leader="none" w:pos="222"/>
              </w:tabs>
              <w:spacing w:line="235" w:lineRule="auto"/>
              <w:ind w:right="14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funkcje poszczególnych elementów ucha</w:t>
            </w:r>
          </w:p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4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4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funkcje poszczególnych elementów ucha</w:t>
            </w:r>
          </w:p>
          <w:p w:rsidR="00000000" w:rsidDel="00000000" w:rsidP="00000000" w:rsidRDefault="00000000" w:rsidRPr="00000000" w14:paraId="00000345">
            <w:pPr>
              <w:tabs>
                <w:tab w:val="left" w:leader="none" w:pos="222"/>
              </w:tabs>
              <w:spacing w:line="235" w:lineRule="auto"/>
              <w:ind w:left="0" w:right="109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zasadę działania narządu równowagi</w:t>
            </w:r>
          </w:p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11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221" w:right="158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 mechanizm odbierania i rozpoznawania dźwięków</w:t>
            </w:r>
          </w:p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right="158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  <w:tab w:val="left" w:leader="none" w:pos="1446"/>
              </w:tabs>
              <w:spacing w:after="0" w:before="0" w:line="235" w:lineRule="auto"/>
              <w:ind w:left="221" w:right="244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wskazuje lokalizację receptorów słuchu i równowagi w uchu</w:t>
            </w:r>
          </w:p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0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8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przebieg bodźca słuchowego, uwzględniając przetwarzanie fal dźwiękowych na impulsy nerwowe</w:t>
            </w:r>
          </w:p>
        </w:tc>
      </w:tr>
      <w:tr>
        <w:trPr>
          <w:cantSplit w:val="0"/>
          <w:trHeight w:val="2000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5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34. Higiena oka i ucha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57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wady wzroku</w:t>
            </w:r>
          </w:p>
          <w:p w:rsidR="00000000" w:rsidDel="00000000" w:rsidP="00000000" w:rsidRDefault="00000000" w:rsidRPr="00000000" w14:paraId="0000034F">
            <w:pPr>
              <w:tabs>
                <w:tab w:val="left" w:leader="none" w:pos="222"/>
              </w:tabs>
              <w:spacing w:line="235" w:lineRule="auto"/>
              <w:ind w:left="0" w:right="196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-definiuje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hałas jako czynnik powodujący głuchotę</w:t>
            </w:r>
          </w:p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0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choroby oczu i uszu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  <w:tab w:val="left" w:leader="none" w:pos="1743"/>
              </w:tabs>
              <w:spacing w:after="0" w:before="61" w:line="235" w:lineRule="auto"/>
              <w:ind w:left="0" w:right="46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zróżnia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 ilustracji krótkowzroczność i dalekowzroczność</w:t>
            </w:r>
          </w:p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4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przyczyny powstawania wad wzroku</w:t>
            </w:r>
          </w:p>
          <w:p w:rsidR="00000000" w:rsidDel="00000000" w:rsidP="00000000" w:rsidRDefault="00000000" w:rsidRPr="00000000" w14:paraId="00000353">
            <w:pPr>
              <w:tabs>
                <w:tab w:val="left" w:leader="none" w:pos="222"/>
              </w:tabs>
              <w:spacing w:line="204" w:lineRule="auto"/>
              <w:ind w:left="0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zasady higieny oczu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57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wady wzroku</w:t>
            </w:r>
          </w:p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5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sposób korygowania wad wzroku</w:t>
            </w:r>
          </w:p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9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5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10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-od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rodzaje soczewek korygujących wady wzroku</w:t>
            </w:r>
          </w:p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23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 jaki sposób nadmierny hałas może spowodować uszkodzenie słuchu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36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źródła hałasu w najbliższym otoczeniu i wskazuje na sposoby jego ograniczenia</w:t>
            </w:r>
          </w:p>
        </w:tc>
      </w:tr>
      <w:tr>
        <w:trPr>
          <w:cantSplit w:val="0"/>
          <w:trHeight w:val="1832" w:hRule="atLeast"/>
          <w:tblHeader w:val="0"/>
        </w:trPr>
        <w:tc>
          <w:tcPr>
            <w:vMerge w:val="continue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5" w:right="64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35. Zmysły powonienia, smaku i dotyku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30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wskazuje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rozmieszczenie receptorów powonienia, smaku i dotyku</w:t>
            </w:r>
          </w:p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45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podstawowe smaki</w:t>
            </w:r>
          </w:p>
          <w:p w:rsidR="00000000" w:rsidDel="00000000" w:rsidP="00000000" w:rsidRDefault="00000000" w:rsidRPr="00000000" w14:paraId="0000035F">
            <w:pPr>
              <w:tabs>
                <w:tab w:val="left" w:leader="none" w:pos="221"/>
              </w:tabs>
              <w:spacing w:line="235" w:lineRule="auto"/>
              <w:ind w:left="0" w:right="108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bodźce odbierane przez receptory skóry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23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rodzaje kubków smakowych</w:t>
            </w:r>
          </w:p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25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miejsce występowania komórek </w:t>
            </w:r>
          </w:p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25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węchowych</w:t>
            </w:r>
          </w:p>
          <w:p w:rsidR="00000000" w:rsidDel="00000000" w:rsidP="00000000" w:rsidRDefault="00000000" w:rsidRPr="00000000" w14:paraId="00000363">
            <w:pPr>
              <w:tabs>
                <w:tab w:val="left" w:leader="none" w:pos="221"/>
              </w:tabs>
              <w:spacing w:line="235" w:lineRule="auto"/>
              <w:ind w:left="0" w:right="299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omawia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rolę węchu w ocenie pokarmów</w:t>
            </w:r>
          </w:p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252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299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-wykorzystuje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wiedzę o lokalizacji i działaniu receptorów chemicznych (węch, smak) oraz mechanicznych/termicznych (dotyk, ucisk, ból, temperatura) do wyjaśnienia biologicznej roli tych zmysłów w odbieraniu bodźców z otoczenia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299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299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220" w:right="440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, że skóra jest narządem dotyku</w:t>
            </w:r>
          </w:p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122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znaczenie wolnych zakończeń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nerwowych w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 skórze</w:t>
            </w:r>
          </w:p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25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220" w:right="299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na przykładach współzależności smaku  i węchu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7"/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98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IX.  Rozmnażanie i rozwój człowieka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0" w:hRule="atLeast"/>
          <w:tblHeader w:val="0"/>
        </w:trPr>
        <w:tc>
          <w:tcPr>
            <w:vMerge w:val="restart"/>
            <w:tcBorders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35" w:lineRule="auto"/>
              <w:ind w:left="728" w:right="188" w:hanging="576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Rozmnażanie i rozwój człowieka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9" w:right="252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36. Rozmnażanie i rozwój. Męski układ rozrodczy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28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męskie narządy rozrodcze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   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męskie narządy rozrodcze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( na ilustracji, modelu, według opisu itd.)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30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budowę plemnika i wykonuje jego schematyczny rysunek</w:t>
            </w:r>
          </w:p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5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funkcje męskiego układu rozrodczego</w:t>
            </w:r>
          </w:p>
          <w:p w:rsidR="00000000" w:rsidDel="00000000" w:rsidP="00000000" w:rsidRDefault="00000000" w:rsidRPr="00000000" w14:paraId="00000378">
            <w:pPr>
              <w:tabs>
                <w:tab w:val="left" w:leader="none" w:pos="222"/>
              </w:tabs>
              <w:spacing w:line="235" w:lineRule="auto"/>
              <w:ind w:left="0" w:right="140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-określa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funkcję testosteronu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25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pierwszo-, drugo- i trzeciorzędowe męskie  cechy płciowe</w:t>
            </w:r>
          </w:p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4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funkcje poszczególnych elementów męskiego układu rozrodczego</w:t>
            </w:r>
          </w:p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4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47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, że główka plemnika jest właściwą gametą męską</w:t>
            </w:r>
          </w:p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6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zależność między produkcją hormonów płciowych a zmianami zachodzącymi w ciele mężczyzny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1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 wspólną funkcjonalność prącia jako narządu wydalania i narządu rozrodczego</w:t>
            </w:r>
          </w:p>
        </w:tc>
      </w:tr>
      <w:tr>
        <w:trPr>
          <w:cantSplit w:val="0"/>
          <w:trHeight w:val="2200" w:hRule="atLeast"/>
          <w:tblHeader w:val="0"/>
        </w:trPr>
        <w:tc>
          <w:tcPr>
            <w:vMerge w:val="continue"/>
            <w:tcBorders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9" w:right="252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37. Żeński układ rozrodczy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81">
            <w:pPr>
              <w:tabs>
                <w:tab w:val="left" w:leader="none" w:pos="222"/>
              </w:tabs>
              <w:spacing w:before="61" w:line="235" w:lineRule="auto"/>
              <w:ind w:right="28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żeńskie  narządy rozrodcze     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rozpoznaje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żeńskie narządy rozrodcze( na ilustracji, modelu, według opisu itd.)</w:t>
            </w:r>
          </w:p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8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30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mawia/opisuje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funkcje żeńskiego układu rozrodczego</w:t>
            </w:r>
          </w:p>
          <w:p w:rsidR="00000000" w:rsidDel="00000000" w:rsidP="00000000" w:rsidRDefault="00000000" w:rsidRPr="00000000" w14:paraId="00000384">
            <w:pPr>
              <w:tabs>
                <w:tab w:val="left" w:leader="none" w:pos="222"/>
              </w:tabs>
              <w:spacing w:line="235" w:lineRule="auto"/>
              <w:ind w:left="221" w:right="140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221" w:right="300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25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pierwszo-, drugo- i trzeciorzędowe żeńskie cechy płciowe</w:t>
            </w:r>
          </w:p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14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funkcje wewnętrznych narządów rozrodczych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47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związek budowy komórki jajowej z pełnioną przez nią funkcją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44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podobieństwa i różnice w budowie</w:t>
            </w:r>
          </w:p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0" w:right="12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męskich i żeńskich układów narządów: rozrodczego  i wydalniczego</w:t>
            </w:r>
          </w:p>
        </w:tc>
      </w:tr>
      <w:tr>
        <w:trPr>
          <w:cantSplit w:val="0"/>
          <w:trHeight w:val="1733" w:hRule="atLeast"/>
          <w:tblHeader w:val="0"/>
        </w:trPr>
        <w:tc>
          <w:tcPr>
            <w:vMerge w:val="continue"/>
            <w:tcBorders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9" w:right="252" w:hanging="258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38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Funkcjonowanie żeńskiego układu rozrodczego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221" w:right="164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żeńskie hormony płciowe</w:t>
            </w:r>
          </w:p>
          <w:p w:rsidR="00000000" w:rsidDel="00000000" w:rsidP="00000000" w:rsidRDefault="00000000" w:rsidRPr="00000000" w14:paraId="0000038E">
            <w:pPr>
              <w:numPr>
                <w:ilvl w:val="0"/>
                <w:numId w:val="14"/>
              </w:numPr>
              <w:tabs>
                <w:tab w:val="left" w:leader="none" w:pos="222"/>
              </w:tabs>
              <w:spacing w:line="235" w:lineRule="auto"/>
              <w:ind w:left="221" w:right="300" w:hanging="17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definiuje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jajnik jako miejsce powstawania komórki jajowej</w:t>
            </w:r>
          </w:p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80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kolejne fazy cyklu miesiączkowego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7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-omawia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cyklu miesiączkowego kobiety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wskazuje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 cyklu miesiączkowym dni płodne i niepłodne</w:t>
            </w:r>
          </w:p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30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4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interpretuje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ilustracje przebiegu cyklu miesiączkowego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221" w:right="105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 zmiany hormonalne i zmiany w macicy zachodzące w trakcie cyklu miesiączkowego</w:t>
            </w:r>
          </w:p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7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rolę ciałka żółtego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60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wyznacza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dni płodne i niepłodne u kobiet w różnych dniach cyklu miesiączkowego</w:t>
            </w:r>
          </w:p>
        </w:tc>
      </w:tr>
    </w:tbl>
    <w:p w:rsidR="00000000" w:rsidDel="00000000" w:rsidP="00000000" w:rsidRDefault="00000000" w:rsidRPr="00000000" w14:paraId="00000396">
      <w:pPr>
        <w:spacing w:line="235" w:lineRule="auto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1630" w:w="15600" w:orient="landscape"/>
          <w:pgMar w:bottom="280" w:top="840" w:left="740" w:right="8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3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3745.0" w:type="dxa"/>
        <w:jc w:val="left"/>
        <w:tblInd w:w="85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24"/>
        <w:gridCol w:w="1781"/>
        <w:gridCol w:w="2268"/>
        <w:gridCol w:w="2268"/>
        <w:gridCol w:w="2268"/>
        <w:gridCol w:w="2268"/>
        <w:gridCol w:w="2268"/>
        <w:tblGridChange w:id="0">
          <w:tblGrid>
            <w:gridCol w:w="624"/>
            <w:gridCol w:w="1781"/>
            <w:gridCol w:w="2268"/>
            <w:gridCol w:w="2268"/>
            <w:gridCol w:w="2268"/>
            <w:gridCol w:w="2268"/>
            <w:gridCol w:w="2268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Dział</w:t>
            </w:r>
          </w:p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1961" w:hRule="atLeast"/>
          <w:tblHeader w:val="0"/>
        </w:trPr>
        <w:tc>
          <w:tcPr>
            <w:vMerge w:val="restart"/>
            <w:tcBorders>
              <w:top w:color="000000" w:space="0" w:sz="0" w:val="nil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06" w:lineRule="auto"/>
              <w:ind w:left="300" w:right="0" w:hanging="25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39. Rozwój człowieka – od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poczęcia do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 narodzin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55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-definiuje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7"/>
                <w:szCs w:val="17"/>
                <w:rtl w:val="0"/>
              </w:rPr>
              <w:t xml:space="preserve">zapłodnienie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etapy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przedurodzeniowe - zygota, zarodek, płód  </w:t>
            </w:r>
          </w:p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55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nazwa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 błony płodowe</w:t>
            </w:r>
          </w:p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45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długość trwania rozwoju płodowego</w:t>
            </w:r>
          </w:p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457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220" w:right="27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24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przyporządkuje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etapy rozwoju zarodka od zapłodnienia do zagnieżdżenia</w:t>
            </w:r>
          </w:p>
          <w:p w:rsidR="00000000" w:rsidDel="00000000" w:rsidP="00000000" w:rsidRDefault="00000000" w:rsidRPr="00000000" w14:paraId="000003B5">
            <w:pPr>
              <w:tabs>
                <w:tab w:val="left" w:leader="none" w:pos="221"/>
              </w:tabs>
              <w:spacing w:line="235" w:lineRule="auto"/>
              <w:ind w:right="457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-podaje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czas trwania ciąży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24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wpływ różnych czynników ( np. alkoholu i nikotyny) na prawidłowy rozwój zarodka i płodu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14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-odróżnia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funkcje błon płodowych</w:t>
            </w:r>
          </w:p>
          <w:p w:rsidR="00000000" w:rsidDel="00000000" w:rsidP="00000000" w:rsidRDefault="00000000" w:rsidRPr="00000000" w14:paraId="000003B8">
            <w:pPr>
              <w:tabs>
                <w:tab w:val="left" w:leader="none" w:pos="221"/>
              </w:tabs>
              <w:spacing w:before="57" w:line="206" w:lineRule="auto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okres rozwoju płodowego</w:t>
            </w:r>
          </w:p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12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przyczyny zmian zachodzących w organizmie kobiety podczas ciąży</w:t>
            </w:r>
          </w:p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0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etapy porodu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57" w:line="20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funkcje łożyska</w:t>
            </w:r>
          </w:p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35" w:lineRule="auto"/>
              <w:ind w:left="0" w:right="55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mechanizm powstawania ciąży pojedynczej i mnogiej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41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-uzasadnia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konieczność przestrzegania zasad higieny przez kobiety w ciąży dla zdrowia jej i płodu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3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298" w:right="0" w:hanging="252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40. Rozwój człowieka – od narodzin do starości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61" w:line="235" w:lineRule="auto"/>
              <w:ind w:left="0" w:right="58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etapy życia człowieka</w:t>
            </w:r>
          </w:p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1"/>
              </w:tabs>
              <w:spacing w:after="0" w:before="0" w:line="204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nazywa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rodzaje dojrzałości człowieka</w:t>
            </w:r>
          </w:p>
          <w:p w:rsidR="00000000" w:rsidDel="00000000" w:rsidP="00000000" w:rsidRDefault="00000000" w:rsidRPr="00000000" w14:paraId="000003C2">
            <w:pPr>
              <w:tabs>
                <w:tab w:val="left" w:leader="none" w:pos="220"/>
              </w:tabs>
              <w:spacing w:line="235" w:lineRule="auto"/>
              <w:ind w:left="0" w:right="141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 różnice w tempie dojrzewania dziewcząt i chłopców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61" w:line="235" w:lineRule="auto"/>
              <w:ind w:left="220" w:right="191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zmiany rozwojowe u swoich rówieśników</w:t>
            </w:r>
          </w:p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220" w:right="142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objawy starzenia się organizmu</w:t>
            </w:r>
          </w:p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220" w:right="14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61" w:line="235" w:lineRule="auto"/>
              <w:ind w:left="0" w:right="32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wskazane okresy rozwojowe</w:t>
            </w:r>
          </w:p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cechy oraz przebieg fizycznego, psychicznego i społecznego dojrzewania człowieka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61" w:line="235" w:lineRule="auto"/>
              <w:ind w:left="0" w:right="25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różnice między przekwitaniem a starością</w:t>
            </w:r>
          </w:p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9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przyporządkowuje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okresom rozwojowym zmiany zachodzące w organizmie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61" w:line="235" w:lineRule="auto"/>
              <w:ind w:left="0" w:right="20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tworzy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w dowolnej formie prezentację na temat dojrzewania</w:t>
            </w:r>
          </w:p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CC">
      <w:pPr>
        <w:spacing w:line="235" w:lineRule="auto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1630" w:w="15600" w:orient="landscape"/>
          <w:pgMar w:bottom="280" w:top="0" w:left="0" w:right="8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3745.0" w:type="dxa"/>
        <w:jc w:val="left"/>
        <w:tblInd w:w="11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24"/>
        <w:gridCol w:w="1781"/>
        <w:gridCol w:w="2268"/>
        <w:gridCol w:w="2268"/>
        <w:gridCol w:w="2268"/>
        <w:gridCol w:w="2268"/>
        <w:gridCol w:w="2268"/>
        <w:tblGridChange w:id="0">
          <w:tblGrid>
            <w:gridCol w:w="624"/>
            <w:gridCol w:w="1781"/>
            <w:gridCol w:w="2268"/>
            <w:gridCol w:w="2268"/>
            <w:gridCol w:w="2268"/>
            <w:gridCol w:w="2268"/>
            <w:gridCol w:w="2268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Dział</w:t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3570.9873046875" w:hRule="atLeast"/>
          <w:tblHeader w:val="0"/>
        </w:trPr>
        <w:tc>
          <w:tcPr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IX. Rozmnażanie i rozwój człowieka</w:t>
            </w:r>
          </w:p>
        </w:tc>
        <w:tc>
          <w:tcPr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6" w:right="71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41. Higiena i choroby układu rozrodczego</w:t>
            </w:r>
          </w:p>
        </w:tc>
        <w:tc>
          <w:tcPr>
            <w:tcBorders>
              <w:top w:color="fdb515" w:space="0" w:sz="8" w:val="single"/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61" w:line="235" w:lineRule="auto"/>
              <w:ind w:left="0" w:right="27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choroby układu rozrodczego</w:t>
            </w:r>
          </w:p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1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choroby przenoszone drogą płciową</w:t>
            </w:r>
          </w:p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219" w:right="38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3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kontakty płciowe jako potencjalne źródło zakażenia układu rozrodczego</w:t>
            </w:r>
          </w:p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37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różnicę między nosicielstwem HIVa chorobą AIDS</w:t>
            </w:r>
          </w:p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2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5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przyporządkowuje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chorobom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źródła zakażenia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ich charakterystyczne objawy </w:t>
            </w:r>
          </w:p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5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podstawowe zasady profilaktyki chorób przenoszonych drogą płciową</w:t>
            </w:r>
          </w:p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9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48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-uzasadnia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konieczność regularnych wizyt u ginekologa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7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konieczność wykonywania badań kontrolnych jako sposobu wczesnego wykrywania raka piersi, raka szyjki macicy  i  raka prostaty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38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kluczowe znaczenie przełamywania lęku,wstydu przed wizytą u ginekologa lub urologa w celu profilaktyki i wczesnego wykrywania chorób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7"/>
            <w:tcBorders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98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980000"/>
                <w:sz w:val="20"/>
                <w:szCs w:val="20"/>
                <w:rtl w:val="0"/>
              </w:rPr>
              <w:t xml:space="preserve">   X.  Równowaga wewnętrzna organizmu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6" w:hRule="atLeast"/>
          <w:tblHeader w:val="0"/>
        </w:trPr>
        <w:tc>
          <w:tcPr>
            <w:tcBorders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bcbec0" w:space="0" w:sz="6" w:val="single"/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0" w:right="388" w:hanging="25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42.Homeostaza.</w:t>
            </w:r>
          </w:p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300" w:right="388" w:hanging="25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Mechanizmy regulacyjne organizmu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13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definiuje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pojęcie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7"/>
                <w:szCs w:val="17"/>
                <w:rtl w:val="0"/>
              </w:rPr>
              <w:t xml:space="preserve"> homeostaza        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drogi wydalania wody z organizmu</w:t>
            </w:r>
          </w:p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13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11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30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FC">
            <w:pPr>
              <w:tabs>
                <w:tab w:val="left" w:leader="none" w:pos="222"/>
              </w:tabs>
              <w:spacing w:line="235" w:lineRule="auto"/>
              <w:ind w:left="0" w:right="188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-wyjaśnia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mechanizm termoregulacji u człowieka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, na czym polega homeostaza                              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 podstawie wcześniej zdobytej wiedzy zależność działania układów pokarmowego i krwionośnego</w:t>
            </w:r>
          </w:p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9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opisuje,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które układy narządów mają wpływ na regulację poziomu wody we krwi</w:t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8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 podstawie wcześniej zdobytej wiedzy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zależność działania układów: nerwowego, pokarmowego i krwionośnego</w:t>
            </w:r>
          </w:p>
          <w:p w:rsidR="00000000" w:rsidDel="00000000" w:rsidP="00000000" w:rsidRDefault="00000000" w:rsidRPr="00000000" w14:paraId="000003FF">
            <w:pPr>
              <w:tabs>
                <w:tab w:val="left" w:leader="none" w:pos="222"/>
              </w:tabs>
              <w:spacing w:line="235" w:lineRule="auto"/>
              <w:ind w:left="0" w:right="127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0">
            <w:pPr>
              <w:tabs>
                <w:tab w:val="left" w:leader="none" w:pos="222"/>
              </w:tabs>
              <w:spacing w:before="61" w:line="235" w:lineRule="auto"/>
              <w:ind w:left="221" w:right="226" w:firstLine="0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221" w:right="236" w:hanging="17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na podstawie wcześniej zdobytej wiedzy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zależność działania poszczególnych układów narządów w organizmie człowieka</w:t>
            </w:r>
          </w:p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2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38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analizuje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rolę regulacji nerwowo-</w:t>
            </w:r>
          </w:p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0" w:right="11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-hormonalnej w utrzymaniu homeostazy</w:t>
            </w:r>
          </w:p>
        </w:tc>
      </w:tr>
    </w:tbl>
    <w:p w:rsidR="00000000" w:rsidDel="00000000" w:rsidP="00000000" w:rsidRDefault="00000000" w:rsidRPr="00000000" w14:paraId="00000405">
      <w:pPr>
        <w:spacing w:line="235" w:lineRule="auto"/>
        <w:rPr>
          <w:rFonts w:ascii="Times New Roman" w:cs="Times New Roman" w:eastAsia="Times New Roman" w:hAnsi="Times New Roman"/>
          <w:sz w:val="17"/>
          <w:szCs w:val="17"/>
        </w:rPr>
        <w:sectPr>
          <w:type w:val="nextPage"/>
          <w:pgSz w:h="11630" w:w="15600" w:orient="landscape"/>
          <w:pgMar w:bottom="280" w:top="840" w:left="740" w:right="88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3745.0" w:type="dxa"/>
        <w:jc w:val="left"/>
        <w:tblInd w:w="850.0" w:type="dxa"/>
        <w:tblBorders>
          <w:top w:color="bcbec0" w:space="0" w:sz="4" w:val="single"/>
          <w:left w:color="bcbec0" w:space="0" w:sz="4" w:val="single"/>
          <w:bottom w:color="bcbec0" w:space="0" w:sz="4" w:val="single"/>
          <w:right w:color="bcbec0" w:space="0" w:sz="4" w:val="single"/>
          <w:insideH w:color="bcbec0" w:space="0" w:sz="4" w:val="single"/>
          <w:insideV w:color="bcbec0" w:space="0" w:sz="4" w:val="single"/>
        </w:tblBorders>
        <w:tblLayout w:type="fixed"/>
        <w:tblLook w:val="0000"/>
      </w:tblPr>
      <w:tblGrid>
        <w:gridCol w:w="624"/>
        <w:gridCol w:w="1781"/>
        <w:gridCol w:w="2268"/>
        <w:gridCol w:w="2268"/>
        <w:gridCol w:w="2268"/>
        <w:gridCol w:w="2268"/>
        <w:gridCol w:w="2268"/>
        <w:tblGridChange w:id="0">
          <w:tblGrid>
            <w:gridCol w:w="624"/>
            <w:gridCol w:w="1781"/>
            <w:gridCol w:w="2268"/>
            <w:gridCol w:w="2268"/>
            <w:gridCol w:w="2268"/>
            <w:gridCol w:w="2268"/>
            <w:gridCol w:w="2268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Dział</w:t>
            </w:r>
          </w:p>
        </w:tc>
        <w:tc>
          <w:tcPr>
            <w:vMerge w:val="restart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61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Temat</w:t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2" w:line="240" w:lineRule="auto"/>
              <w:ind w:left="4975" w:right="497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Poziom wymagań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3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41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6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</w:p>
        </w:tc>
        <w:tc>
          <w:tcPr>
            <w:tcBorders>
              <w:bottom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5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</w:p>
        </w:tc>
      </w:tr>
      <w:tr>
        <w:trPr>
          <w:cantSplit w:val="0"/>
          <w:trHeight w:val="2823" w:hRule="atLeast"/>
          <w:tblHeader w:val="0"/>
        </w:trPr>
        <w:tc>
          <w:tcPr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  <w:left w:color="bcbec0" w:space="0" w:sz="6" w:val="single"/>
              <w:righ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5" w:lineRule="auto"/>
              <w:ind w:left="306" w:right="629" w:hanging="258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43. Choroba </w:t>
            </w:r>
          </w:p>
        </w:tc>
        <w:tc>
          <w:tcPr>
            <w:tcBorders>
              <w:top w:color="fdb515" w:space="0" w:sz="8" w:val="single"/>
              <w:left w:color="bcbec0" w:space="0" w:sz="6" w:val="single"/>
            </w:tcBorders>
            <w:shd w:fill="auto" w:val="clear"/>
          </w:tcPr>
          <w:p w:rsidR="00000000" w:rsidDel="00000000" w:rsidP="00000000" w:rsidRDefault="00000000" w:rsidRPr="00000000" w14:paraId="0000041B">
            <w:pPr>
              <w:tabs>
                <w:tab w:val="left" w:leader="none" w:pos="222"/>
              </w:tabs>
              <w:spacing w:line="235" w:lineRule="auto"/>
              <w:ind w:right="283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podział chorób na cywilizacyjne i zakaźne</w:t>
            </w:r>
          </w:p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390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podaje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przykłady trzech chorób zakaźnych wraz z czynnikami, które</w:t>
            </w:r>
          </w:p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je wywołują</w:t>
            </w:r>
          </w:p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0"/>
              </w:tabs>
              <w:spacing w:after="0" w:before="0" w:line="235" w:lineRule="auto"/>
              <w:ind w:left="0" w:right="13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wymienia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choroby cywilizacyjne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najczęstsze przyczyny nowotworów</w:t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95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-omawia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 wpływ trybu życia na stan zdrowia człowieka</w:t>
            </w:r>
          </w:p>
          <w:p w:rsidR="00000000" w:rsidDel="00000000" w:rsidP="00000000" w:rsidRDefault="00000000" w:rsidRPr="00000000" w14:paraId="000004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95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rozróżnia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zdrowie fizyczne, psychiczne i społeczne</w:t>
            </w:r>
          </w:p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49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znaczenie aktywności fizycznej dla prawidłowego funkcjonowania organizmu człowieka</w:t>
            </w:r>
          </w:p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przedstawia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podstawowe zasady profilaktyki zapobiegania chorobom cywilizacyjnym i chor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obom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nowotworo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wym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67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42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charakteryzuje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czynniki wpływające na zdrowie człowieka</w:t>
            </w:r>
          </w:p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5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-wyjaśnia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na co należy zwrócić uwagę czytając  ulotki dołączane do ogólnodostępnych leków</w:t>
            </w:r>
          </w:p>
          <w:p w:rsidR="00000000" w:rsidDel="00000000" w:rsidP="00000000" w:rsidRDefault="00000000" w:rsidRPr="00000000" w14:paraId="00000426">
            <w:pPr>
              <w:tabs>
                <w:tab w:val="left" w:leader="none" w:pos="222"/>
              </w:tabs>
              <w:spacing w:line="235" w:lineRule="auto"/>
              <w:ind w:right="242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137" w:firstLine="0"/>
              <w:jc w:val="left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60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7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wykazuje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wpływ środowiska na zdrowie</w:t>
            </w:r>
          </w:p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5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, że antybiotyki i inne leki należy stosować zgodnie z zaleceniami lekarza </w:t>
            </w:r>
          </w:p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0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uzasadnia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konieczność okresowego wykonywania podstawowych badań kontrolnych</w:t>
            </w:r>
          </w:p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0" w:right="20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db515" w:space="0" w:sz="8" w:val="single"/>
            </w:tcBorders>
            <w:shd w:fill="auto" w:val="clear"/>
          </w:tcPr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61" w:line="235" w:lineRule="auto"/>
              <w:ind w:left="0" w:right="46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formułuje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argumenty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 przemawiające za tym, że nie należy bez wyraźnej potrzeby przyjmować ogólnodostępnych leków oraz suplementów</w:t>
            </w:r>
          </w:p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5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"/>
              </w:tabs>
              <w:spacing w:after="0" w:before="0" w:line="235" w:lineRule="auto"/>
              <w:ind w:left="221" w:right="46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3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</w:t>
      </w:r>
    </w:p>
    <w:p w:rsidR="00000000" w:rsidDel="00000000" w:rsidP="00000000" w:rsidRDefault="00000000" w:rsidRPr="00000000" w14:paraId="0000043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4">
      <w:pPr>
        <w:widowControl w:val="1"/>
        <w:shd w:fill="ffffff" w:val="clear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II. Sposoby sprawdzania osiągnięć edukacyjnych uczniów.</w:t>
      </w:r>
    </w:p>
    <w:p w:rsidR="00000000" w:rsidDel="00000000" w:rsidP="00000000" w:rsidRDefault="00000000" w:rsidRPr="00000000" w14:paraId="00000435">
      <w:pPr>
        <w:widowControl w:val="1"/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Sprawdzanie osiągnięć edukacyjnych uczniów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może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odbywać się poprzez:</w:t>
      </w:r>
    </w:p>
    <w:p w:rsidR="00000000" w:rsidDel="00000000" w:rsidP="00000000" w:rsidRDefault="00000000" w:rsidRPr="00000000" w14:paraId="0000043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1) sprawdziany;</w:t>
      </w:r>
    </w:p>
    <w:p w:rsidR="00000000" w:rsidDel="00000000" w:rsidP="00000000" w:rsidRDefault="00000000" w:rsidRPr="00000000" w14:paraId="0000043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2) kartkówki;</w:t>
      </w:r>
    </w:p>
    <w:p w:rsidR="00000000" w:rsidDel="00000000" w:rsidP="00000000" w:rsidRDefault="00000000" w:rsidRPr="00000000" w14:paraId="0000043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3) odpowiedzi ustne;</w:t>
      </w:r>
    </w:p>
    <w:p w:rsidR="00000000" w:rsidDel="00000000" w:rsidP="00000000" w:rsidRDefault="00000000" w:rsidRPr="00000000" w14:paraId="0000043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4) pracę na lekcji;</w:t>
      </w:r>
    </w:p>
    <w:p w:rsidR="00000000" w:rsidDel="00000000" w:rsidP="00000000" w:rsidRDefault="00000000" w:rsidRPr="00000000" w14:paraId="0000043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5) projekt edukacyjny.</w:t>
      </w:r>
    </w:p>
    <w:p w:rsidR="00000000" w:rsidDel="00000000" w:rsidP="00000000" w:rsidRDefault="00000000" w:rsidRPr="00000000" w14:paraId="0000043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C">
      <w:pPr>
        <w:widowControl w:val="1"/>
        <w:shd w:fill="ffffff" w:val="clear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III. Warunki i tryb otrzymania wyższej niż przewidywana rocznej oceny klasyfikacyjnej z biologii.</w:t>
      </w:r>
    </w:p>
    <w:p w:rsidR="00000000" w:rsidDel="00000000" w:rsidP="00000000" w:rsidRDefault="00000000" w:rsidRPr="00000000" w14:paraId="0000043D">
      <w:pPr>
        <w:widowControl w:val="1"/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Zgodnie ze Statutem Szkoły Podstawowej w Zespole Szkolno-Przedszkolnym w Mielżynie.</w:t>
      </w:r>
    </w:p>
    <w:p w:rsidR="00000000" w:rsidDel="00000000" w:rsidP="00000000" w:rsidRDefault="00000000" w:rsidRPr="00000000" w14:paraId="0000043E">
      <w:pPr>
        <w:widowControl w:val="1"/>
        <w:shd w:fill="ffffff" w:val="clear"/>
        <w:spacing w:after="240" w:before="240" w:line="288.00000000000006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43F">
      <w:pPr>
        <w:widowControl w:val="1"/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0">
      <w:pPr>
        <w:widowControl w:val="1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type w:val="nextPage"/>
      <w:pgSz w:h="11630" w:w="15600" w:orient="landscape"/>
      <w:pgMar w:bottom="280" w:top="0" w:left="0" w:right="88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alibri"/>
  <w:font w:name="Humanst521EU"/>
  <w:font w:name="Humanst521EU-Norm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4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Humanst521EU-Normal" w:cs="Humanst521EU-Normal" w:eastAsia="Humanst521EU-Normal" w:hAnsi="Humanst521EU-Norm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4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Humanst521EU-Normal" w:cs="Humanst521EU-Normal" w:eastAsia="Humanst521EU-Normal" w:hAnsi="Humanst521EU-Norm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Humanst521EU-Normal" w:cs="Humanst521EU-Normal" w:eastAsia="Humanst521EU-Normal" w:hAnsi="Humanst521EU-Norm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419100</wp:posOffset>
          </wp:positionH>
          <wp:positionV relativeFrom="paragraph">
            <wp:posOffset>-23494</wp:posOffset>
          </wp:positionV>
          <wp:extent cx="3101340" cy="381000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01340" cy="3810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423" w:hanging="170.00000000000003"/>
      </w:pPr>
      <w:rPr/>
    </w:lvl>
    <w:lvl w:ilvl="2">
      <w:start w:val="0"/>
      <w:numFmt w:val="bullet"/>
      <w:lvlText w:val="•"/>
      <w:lvlJc w:val="left"/>
      <w:pPr>
        <w:ind w:left="627" w:hanging="170"/>
      </w:pPr>
      <w:rPr/>
    </w:lvl>
    <w:lvl w:ilvl="3">
      <w:start w:val="0"/>
      <w:numFmt w:val="bullet"/>
      <w:lvlText w:val="•"/>
      <w:lvlJc w:val="left"/>
      <w:pPr>
        <w:ind w:left="831" w:hanging="170"/>
      </w:pPr>
      <w:rPr/>
    </w:lvl>
    <w:lvl w:ilvl="4">
      <w:start w:val="0"/>
      <w:numFmt w:val="bullet"/>
      <w:lvlText w:val="•"/>
      <w:lvlJc w:val="left"/>
      <w:pPr>
        <w:ind w:left="1035" w:hanging="170"/>
      </w:pPr>
      <w:rPr/>
    </w:lvl>
    <w:lvl w:ilvl="5">
      <w:start w:val="0"/>
      <w:numFmt w:val="bullet"/>
      <w:lvlText w:val="•"/>
      <w:lvlJc w:val="left"/>
      <w:pPr>
        <w:ind w:left="1238" w:hanging="170"/>
      </w:pPr>
      <w:rPr/>
    </w:lvl>
    <w:lvl w:ilvl="6">
      <w:start w:val="0"/>
      <w:numFmt w:val="bullet"/>
      <w:lvlText w:val="•"/>
      <w:lvlJc w:val="left"/>
      <w:pPr>
        <w:ind w:left="1442" w:hanging="170"/>
      </w:pPr>
      <w:rPr/>
    </w:lvl>
    <w:lvl w:ilvl="7">
      <w:start w:val="0"/>
      <w:numFmt w:val="bullet"/>
      <w:lvlText w:val="•"/>
      <w:lvlJc w:val="left"/>
      <w:pPr>
        <w:ind w:left="1646" w:hanging="170"/>
      </w:pPr>
      <w:rPr/>
    </w:lvl>
    <w:lvl w:ilvl="8">
      <w:start w:val="0"/>
      <w:numFmt w:val="bullet"/>
      <w:lvlText w:val="•"/>
      <w:lvlJc w:val="left"/>
      <w:pPr>
        <w:ind w:left="1850" w:hanging="170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423" w:hanging="170.00000000000003"/>
      </w:pPr>
      <w:rPr/>
    </w:lvl>
    <w:lvl w:ilvl="2">
      <w:start w:val="0"/>
      <w:numFmt w:val="bullet"/>
      <w:lvlText w:val="•"/>
      <w:lvlJc w:val="left"/>
      <w:pPr>
        <w:ind w:left="627" w:hanging="170"/>
      </w:pPr>
      <w:rPr/>
    </w:lvl>
    <w:lvl w:ilvl="3">
      <w:start w:val="0"/>
      <w:numFmt w:val="bullet"/>
      <w:lvlText w:val="•"/>
      <w:lvlJc w:val="left"/>
      <w:pPr>
        <w:ind w:left="831" w:hanging="170"/>
      </w:pPr>
      <w:rPr/>
    </w:lvl>
    <w:lvl w:ilvl="4">
      <w:start w:val="0"/>
      <w:numFmt w:val="bullet"/>
      <w:lvlText w:val="•"/>
      <w:lvlJc w:val="left"/>
      <w:pPr>
        <w:ind w:left="1035" w:hanging="170"/>
      </w:pPr>
      <w:rPr/>
    </w:lvl>
    <w:lvl w:ilvl="5">
      <w:start w:val="0"/>
      <w:numFmt w:val="bullet"/>
      <w:lvlText w:val="•"/>
      <w:lvlJc w:val="left"/>
      <w:pPr>
        <w:ind w:left="1238" w:hanging="170"/>
      </w:pPr>
      <w:rPr/>
    </w:lvl>
    <w:lvl w:ilvl="6">
      <w:start w:val="0"/>
      <w:numFmt w:val="bullet"/>
      <w:lvlText w:val="•"/>
      <w:lvlJc w:val="left"/>
      <w:pPr>
        <w:ind w:left="1442" w:hanging="170"/>
      </w:pPr>
      <w:rPr/>
    </w:lvl>
    <w:lvl w:ilvl="7">
      <w:start w:val="0"/>
      <w:numFmt w:val="bullet"/>
      <w:lvlText w:val="•"/>
      <w:lvlJc w:val="left"/>
      <w:pPr>
        <w:ind w:left="1646" w:hanging="170"/>
      </w:pPr>
      <w:rPr/>
    </w:lvl>
    <w:lvl w:ilvl="8">
      <w:start w:val="0"/>
      <w:numFmt w:val="bullet"/>
      <w:lvlText w:val="•"/>
      <w:lvlJc w:val="left"/>
      <w:pPr>
        <w:ind w:left="1850" w:hanging="170"/>
      </w:pPr>
      <w:rPr/>
    </w:lvl>
  </w:abstractNum>
  <w:abstractNum w:abstractNumId="4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300" w:hanging="170"/>
      </w:pPr>
      <w:rPr/>
    </w:lvl>
    <w:lvl w:ilvl="2">
      <w:start w:val="0"/>
      <w:numFmt w:val="bullet"/>
      <w:lvlText w:val="•"/>
      <w:lvlJc w:val="left"/>
      <w:pPr>
        <w:ind w:left="517" w:hanging="170"/>
      </w:pPr>
      <w:rPr/>
    </w:lvl>
    <w:lvl w:ilvl="3">
      <w:start w:val="0"/>
      <w:numFmt w:val="bullet"/>
      <w:lvlText w:val="•"/>
      <w:lvlJc w:val="left"/>
      <w:pPr>
        <w:ind w:left="735" w:hanging="170"/>
      </w:pPr>
      <w:rPr/>
    </w:lvl>
    <w:lvl w:ilvl="4">
      <w:start w:val="0"/>
      <w:numFmt w:val="bullet"/>
      <w:lvlText w:val="•"/>
      <w:lvlJc w:val="left"/>
      <w:pPr>
        <w:ind w:left="952" w:hanging="170"/>
      </w:pPr>
      <w:rPr/>
    </w:lvl>
    <w:lvl w:ilvl="5">
      <w:start w:val="0"/>
      <w:numFmt w:val="bullet"/>
      <w:lvlText w:val="•"/>
      <w:lvlJc w:val="left"/>
      <w:pPr>
        <w:ind w:left="1170" w:hanging="170"/>
      </w:pPr>
      <w:rPr/>
    </w:lvl>
    <w:lvl w:ilvl="6">
      <w:start w:val="0"/>
      <w:numFmt w:val="bullet"/>
      <w:lvlText w:val="•"/>
      <w:lvlJc w:val="left"/>
      <w:pPr>
        <w:ind w:left="1387" w:hanging="170"/>
      </w:pPr>
      <w:rPr/>
    </w:lvl>
    <w:lvl w:ilvl="7">
      <w:start w:val="0"/>
      <w:numFmt w:val="bullet"/>
      <w:lvlText w:val="•"/>
      <w:lvlJc w:val="left"/>
      <w:pPr>
        <w:ind w:left="1605" w:hanging="170"/>
      </w:pPr>
      <w:rPr/>
    </w:lvl>
    <w:lvl w:ilvl="8">
      <w:start w:val="0"/>
      <w:numFmt w:val="bullet"/>
      <w:lvlText w:val="•"/>
      <w:lvlJc w:val="left"/>
      <w:pPr>
        <w:ind w:left="1822" w:hanging="170"/>
      </w:pPr>
      <w:rPr/>
    </w:lvl>
  </w:abstractNum>
  <w:abstractNum w:abstractNumId="5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423" w:hanging="170.00000000000003"/>
      </w:pPr>
      <w:rPr/>
    </w:lvl>
    <w:lvl w:ilvl="2">
      <w:start w:val="0"/>
      <w:numFmt w:val="bullet"/>
      <w:lvlText w:val="•"/>
      <w:lvlJc w:val="left"/>
      <w:pPr>
        <w:ind w:left="627" w:hanging="170"/>
      </w:pPr>
      <w:rPr/>
    </w:lvl>
    <w:lvl w:ilvl="3">
      <w:start w:val="0"/>
      <w:numFmt w:val="bullet"/>
      <w:lvlText w:val="•"/>
      <w:lvlJc w:val="left"/>
      <w:pPr>
        <w:ind w:left="831" w:hanging="170"/>
      </w:pPr>
      <w:rPr/>
    </w:lvl>
    <w:lvl w:ilvl="4">
      <w:start w:val="0"/>
      <w:numFmt w:val="bullet"/>
      <w:lvlText w:val="•"/>
      <w:lvlJc w:val="left"/>
      <w:pPr>
        <w:ind w:left="1035" w:hanging="170"/>
      </w:pPr>
      <w:rPr/>
    </w:lvl>
    <w:lvl w:ilvl="5">
      <w:start w:val="0"/>
      <w:numFmt w:val="bullet"/>
      <w:lvlText w:val="•"/>
      <w:lvlJc w:val="left"/>
      <w:pPr>
        <w:ind w:left="1238" w:hanging="170"/>
      </w:pPr>
      <w:rPr/>
    </w:lvl>
    <w:lvl w:ilvl="6">
      <w:start w:val="0"/>
      <w:numFmt w:val="bullet"/>
      <w:lvlText w:val="•"/>
      <w:lvlJc w:val="left"/>
      <w:pPr>
        <w:ind w:left="1442" w:hanging="170"/>
      </w:pPr>
      <w:rPr/>
    </w:lvl>
    <w:lvl w:ilvl="7">
      <w:start w:val="0"/>
      <w:numFmt w:val="bullet"/>
      <w:lvlText w:val="•"/>
      <w:lvlJc w:val="left"/>
      <w:pPr>
        <w:ind w:left="1646" w:hanging="170"/>
      </w:pPr>
      <w:rPr/>
    </w:lvl>
    <w:lvl w:ilvl="8">
      <w:start w:val="0"/>
      <w:numFmt w:val="bullet"/>
      <w:lvlText w:val="•"/>
      <w:lvlJc w:val="left"/>
      <w:pPr>
        <w:ind w:left="1850" w:hanging="170"/>
      </w:pPr>
      <w:rPr/>
    </w:lvl>
  </w:abstractNum>
  <w:abstractNum w:abstractNumId="6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423" w:hanging="170.00000000000003"/>
      </w:pPr>
      <w:rPr/>
    </w:lvl>
    <w:lvl w:ilvl="2">
      <w:start w:val="0"/>
      <w:numFmt w:val="bullet"/>
      <w:lvlText w:val="•"/>
      <w:lvlJc w:val="left"/>
      <w:pPr>
        <w:ind w:left="627" w:hanging="170"/>
      </w:pPr>
      <w:rPr/>
    </w:lvl>
    <w:lvl w:ilvl="3">
      <w:start w:val="0"/>
      <w:numFmt w:val="bullet"/>
      <w:lvlText w:val="•"/>
      <w:lvlJc w:val="left"/>
      <w:pPr>
        <w:ind w:left="831" w:hanging="170"/>
      </w:pPr>
      <w:rPr/>
    </w:lvl>
    <w:lvl w:ilvl="4">
      <w:start w:val="0"/>
      <w:numFmt w:val="bullet"/>
      <w:lvlText w:val="•"/>
      <w:lvlJc w:val="left"/>
      <w:pPr>
        <w:ind w:left="1035" w:hanging="170"/>
      </w:pPr>
      <w:rPr/>
    </w:lvl>
    <w:lvl w:ilvl="5">
      <w:start w:val="0"/>
      <w:numFmt w:val="bullet"/>
      <w:lvlText w:val="•"/>
      <w:lvlJc w:val="left"/>
      <w:pPr>
        <w:ind w:left="1238" w:hanging="170"/>
      </w:pPr>
      <w:rPr/>
    </w:lvl>
    <w:lvl w:ilvl="6">
      <w:start w:val="0"/>
      <w:numFmt w:val="bullet"/>
      <w:lvlText w:val="•"/>
      <w:lvlJc w:val="left"/>
      <w:pPr>
        <w:ind w:left="1442" w:hanging="170"/>
      </w:pPr>
      <w:rPr/>
    </w:lvl>
    <w:lvl w:ilvl="7">
      <w:start w:val="0"/>
      <w:numFmt w:val="bullet"/>
      <w:lvlText w:val="•"/>
      <w:lvlJc w:val="left"/>
      <w:pPr>
        <w:ind w:left="1646" w:hanging="170"/>
      </w:pPr>
      <w:rPr/>
    </w:lvl>
    <w:lvl w:ilvl="8">
      <w:start w:val="0"/>
      <w:numFmt w:val="bullet"/>
      <w:lvlText w:val="•"/>
      <w:lvlJc w:val="left"/>
      <w:pPr>
        <w:ind w:left="1850" w:hanging="170"/>
      </w:pPr>
      <w:rPr/>
    </w:lvl>
  </w:abstractNum>
  <w:abstractNum w:abstractNumId="7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423" w:hanging="170.00000000000003"/>
      </w:pPr>
      <w:rPr/>
    </w:lvl>
    <w:lvl w:ilvl="2">
      <w:start w:val="0"/>
      <w:numFmt w:val="bullet"/>
      <w:lvlText w:val="•"/>
      <w:lvlJc w:val="left"/>
      <w:pPr>
        <w:ind w:left="627" w:hanging="170"/>
      </w:pPr>
      <w:rPr/>
    </w:lvl>
    <w:lvl w:ilvl="3">
      <w:start w:val="0"/>
      <w:numFmt w:val="bullet"/>
      <w:lvlText w:val="•"/>
      <w:lvlJc w:val="left"/>
      <w:pPr>
        <w:ind w:left="831" w:hanging="170"/>
      </w:pPr>
      <w:rPr/>
    </w:lvl>
    <w:lvl w:ilvl="4">
      <w:start w:val="0"/>
      <w:numFmt w:val="bullet"/>
      <w:lvlText w:val="•"/>
      <w:lvlJc w:val="left"/>
      <w:pPr>
        <w:ind w:left="1035" w:hanging="170"/>
      </w:pPr>
      <w:rPr/>
    </w:lvl>
    <w:lvl w:ilvl="5">
      <w:start w:val="0"/>
      <w:numFmt w:val="bullet"/>
      <w:lvlText w:val="•"/>
      <w:lvlJc w:val="left"/>
      <w:pPr>
        <w:ind w:left="1238" w:hanging="170"/>
      </w:pPr>
      <w:rPr/>
    </w:lvl>
    <w:lvl w:ilvl="6">
      <w:start w:val="0"/>
      <w:numFmt w:val="bullet"/>
      <w:lvlText w:val="•"/>
      <w:lvlJc w:val="left"/>
      <w:pPr>
        <w:ind w:left="1442" w:hanging="170"/>
      </w:pPr>
      <w:rPr/>
    </w:lvl>
    <w:lvl w:ilvl="7">
      <w:start w:val="0"/>
      <w:numFmt w:val="bullet"/>
      <w:lvlText w:val="•"/>
      <w:lvlJc w:val="left"/>
      <w:pPr>
        <w:ind w:left="1646" w:hanging="170"/>
      </w:pPr>
      <w:rPr/>
    </w:lvl>
    <w:lvl w:ilvl="8">
      <w:start w:val="0"/>
      <w:numFmt w:val="bullet"/>
      <w:lvlText w:val="•"/>
      <w:lvlJc w:val="left"/>
      <w:pPr>
        <w:ind w:left="1850" w:hanging="170"/>
      </w:pPr>
      <w:rPr/>
    </w:lvl>
  </w:abstractNum>
  <w:abstractNum w:abstractNumId="8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300" w:hanging="170"/>
      </w:pPr>
      <w:rPr/>
    </w:lvl>
    <w:lvl w:ilvl="2">
      <w:start w:val="0"/>
      <w:numFmt w:val="bullet"/>
      <w:lvlText w:val="•"/>
      <w:lvlJc w:val="left"/>
      <w:pPr>
        <w:ind w:left="517" w:hanging="170"/>
      </w:pPr>
      <w:rPr/>
    </w:lvl>
    <w:lvl w:ilvl="3">
      <w:start w:val="0"/>
      <w:numFmt w:val="bullet"/>
      <w:lvlText w:val="•"/>
      <w:lvlJc w:val="left"/>
      <w:pPr>
        <w:ind w:left="735" w:hanging="170"/>
      </w:pPr>
      <w:rPr/>
    </w:lvl>
    <w:lvl w:ilvl="4">
      <w:start w:val="0"/>
      <w:numFmt w:val="bullet"/>
      <w:lvlText w:val="•"/>
      <w:lvlJc w:val="left"/>
      <w:pPr>
        <w:ind w:left="952" w:hanging="170"/>
      </w:pPr>
      <w:rPr/>
    </w:lvl>
    <w:lvl w:ilvl="5">
      <w:start w:val="0"/>
      <w:numFmt w:val="bullet"/>
      <w:lvlText w:val="•"/>
      <w:lvlJc w:val="left"/>
      <w:pPr>
        <w:ind w:left="1170" w:hanging="170"/>
      </w:pPr>
      <w:rPr/>
    </w:lvl>
    <w:lvl w:ilvl="6">
      <w:start w:val="0"/>
      <w:numFmt w:val="bullet"/>
      <w:lvlText w:val="•"/>
      <w:lvlJc w:val="left"/>
      <w:pPr>
        <w:ind w:left="1387" w:hanging="170"/>
      </w:pPr>
      <w:rPr/>
    </w:lvl>
    <w:lvl w:ilvl="7">
      <w:start w:val="0"/>
      <w:numFmt w:val="bullet"/>
      <w:lvlText w:val="•"/>
      <w:lvlJc w:val="left"/>
      <w:pPr>
        <w:ind w:left="1605" w:hanging="170"/>
      </w:pPr>
      <w:rPr/>
    </w:lvl>
    <w:lvl w:ilvl="8">
      <w:start w:val="0"/>
      <w:numFmt w:val="bullet"/>
      <w:lvlText w:val="•"/>
      <w:lvlJc w:val="left"/>
      <w:pPr>
        <w:ind w:left="1822" w:hanging="170"/>
      </w:pPr>
      <w:rPr/>
    </w:lvl>
  </w:abstractNum>
  <w:abstractNum w:abstractNumId="9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423" w:hanging="170.00000000000003"/>
      </w:pPr>
      <w:rPr/>
    </w:lvl>
    <w:lvl w:ilvl="2">
      <w:start w:val="0"/>
      <w:numFmt w:val="bullet"/>
      <w:lvlText w:val="•"/>
      <w:lvlJc w:val="left"/>
      <w:pPr>
        <w:ind w:left="627" w:hanging="170"/>
      </w:pPr>
      <w:rPr/>
    </w:lvl>
    <w:lvl w:ilvl="3">
      <w:start w:val="0"/>
      <w:numFmt w:val="bullet"/>
      <w:lvlText w:val="•"/>
      <w:lvlJc w:val="left"/>
      <w:pPr>
        <w:ind w:left="831" w:hanging="170"/>
      </w:pPr>
      <w:rPr/>
    </w:lvl>
    <w:lvl w:ilvl="4">
      <w:start w:val="0"/>
      <w:numFmt w:val="bullet"/>
      <w:lvlText w:val="•"/>
      <w:lvlJc w:val="left"/>
      <w:pPr>
        <w:ind w:left="1035" w:hanging="170"/>
      </w:pPr>
      <w:rPr/>
    </w:lvl>
    <w:lvl w:ilvl="5">
      <w:start w:val="0"/>
      <w:numFmt w:val="bullet"/>
      <w:lvlText w:val="•"/>
      <w:lvlJc w:val="left"/>
      <w:pPr>
        <w:ind w:left="1238" w:hanging="170"/>
      </w:pPr>
      <w:rPr/>
    </w:lvl>
    <w:lvl w:ilvl="6">
      <w:start w:val="0"/>
      <w:numFmt w:val="bullet"/>
      <w:lvlText w:val="•"/>
      <w:lvlJc w:val="left"/>
      <w:pPr>
        <w:ind w:left="1442" w:hanging="170"/>
      </w:pPr>
      <w:rPr/>
    </w:lvl>
    <w:lvl w:ilvl="7">
      <w:start w:val="0"/>
      <w:numFmt w:val="bullet"/>
      <w:lvlText w:val="•"/>
      <w:lvlJc w:val="left"/>
      <w:pPr>
        <w:ind w:left="1646" w:hanging="170"/>
      </w:pPr>
      <w:rPr/>
    </w:lvl>
    <w:lvl w:ilvl="8">
      <w:start w:val="0"/>
      <w:numFmt w:val="bullet"/>
      <w:lvlText w:val="•"/>
      <w:lvlJc w:val="left"/>
      <w:pPr>
        <w:ind w:left="1850" w:hanging="170"/>
      </w:pPr>
      <w:rPr/>
    </w:lvl>
  </w:abstractNum>
  <w:abstractNum w:abstractNumId="10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423" w:hanging="170.00000000000003"/>
      </w:pPr>
      <w:rPr/>
    </w:lvl>
    <w:lvl w:ilvl="2">
      <w:start w:val="0"/>
      <w:numFmt w:val="bullet"/>
      <w:lvlText w:val="•"/>
      <w:lvlJc w:val="left"/>
      <w:pPr>
        <w:ind w:left="627" w:hanging="170"/>
      </w:pPr>
      <w:rPr/>
    </w:lvl>
    <w:lvl w:ilvl="3">
      <w:start w:val="0"/>
      <w:numFmt w:val="bullet"/>
      <w:lvlText w:val="•"/>
      <w:lvlJc w:val="left"/>
      <w:pPr>
        <w:ind w:left="831" w:hanging="170"/>
      </w:pPr>
      <w:rPr/>
    </w:lvl>
    <w:lvl w:ilvl="4">
      <w:start w:val="0"/>
      <w:numFmt w:val="bullet"/>
      <w:lvlText w:val="•"/>
      <w:lvlJc w:val="left"/>
      <w:pPr>
        <w:ind w:left="1035" w:hanging="170"/>
      </w:pPr>
      <w:rPr/>
    </w:lvl>
    <w:lvl w:ilvl="5">
      <w:start w:val="0"/>
      <w:numFmt w:val="bullet"/>
      <w:lvlText w:val="•"/>
      <w:lvlJc w:val="left"/>
      <w:pPr>
        <w:ind w:left="1238" w:hanging="170"/>
      </w:pPr>
      <w:rPr/>
    </w:lvl>
    <w:lvl w:ilvl="6">
      <w:start w:val="0"/>
      <w:numFmt w:val="bullet"/>
      <w:lvlText w:val="•"/>
      <w:lvlJc w:val="left"/>
      <w:pPr>
        <w:ind w:left="1442" w:hanging="170"/>
      </w:pPr>
      <w:rPr/>
    </w:lvl>
    <w:lvl w:ilvl="7">
      <w:start w:val="0"/>
      <w:numFmt w:val="bullet"/>
      <w:lvlText w:val="•"/>
      <w:lvlJc w:val="left"/>
      <w:pPr>
        <w:ind w:left="1646" w:hanging="170"/>
      </w:pPr>
      <w:rPr/>
    </w:lvl>
    <w:lvl w:ilvl="8">
      <w:start w:val="0"/>
      <w:numFmt w:val="bullet"/>
      <w:lvlText w:val="•"/>
      <w:lvlJc w:val="left"/>
      <w:pPr>
        <w:ind w:left="1850" w:hanging="170"/>
      </w:pPr>
      <w:rPr/>
    </w:lvl>
  </w:abstractNum>
  <w:abstractNum w:abstractNumId="11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423" w:hanging="170.00000000000003"/>
      </w:pPr>
      <w:rPr/>
    </w:lvl>
    <w:lvl w:ilvl="2">
      <w:start w:val="0"/>
      <w:numFmt w:val="bullet"/>
      <w:lvlText w:val="•"/>
      <w:lvlJc w:val="left"/>
      <w:pPr>
        <w:ind w:left="627" w:hanging="170"/>
      </w:pPr>
      <w:rPr/>
    </w:lvl>
    <w:lvl w:ilvl="3">
      <w:start w:val="0"/>
      <w:numFmt w:val="bullet"/>
      <w:lvlText w:val="•"/>
      <w:lvlJc w:val="left"/>
      <w:pPr>
        <w:ind w:left="831" w:hanging="170"/>
      </w:pPr>
      <w:rPr/>
    </w:lvl>
    <w:lvl w:ilvl="4">
      <w:start w:val="0"/>
      <w:numFmt w:val="bullet"/>
      <w:lvlText w:val="•"/>
      <w:lvlJc w:val="left"/>
      <w:pPr>
        <w:ind w:left="1035" w:hanging="170"/>
      </w:pPr>
      <w:rPr/>
    </w:lvl>
    <w:lvl w:ilvl="5">
      <w:start w:val="0"/>
      <w:numFmt w:val="bullet"/>
      <w:lvlText w:val="•"/>
      <w:lvlJc w:val="left"/>
      <w:pPr>
        <w:ind w:left="1238" w:hanging="170"/>
      </w:pPr>
      <w:rPr/>
    </w:lvl>
    <w:lvl w:ilvl="6">
      <w:start w:val="0"/>
      <w:numFmt w:val="bullet"/>
      <w:lvlText w:val="•"/>
      <w:lvlJc w:val="left"/>
      <w:pPr>
        <w:ind w:left="1442" w:hanging="170"/>
      </w:pPr>
      <w:rPr/>
    </w:lvl>
    <w:lvl w:ilvl="7">
      <w:start w:val="0"/>
      <w:numFmt w:val="bullet"/>
      <w:lvlText w:val="•"/>
      <w:lvlJc w:val="left"/>
      <w:pPr>
        <w:ind w:left="1646" w:hanging="170"/>
      </w:pPr>
      <w:rPr/>
    </w:lvl>
    <w:lvl w:ilvl="8">
      <w:start w:val="0"/>
      <w:numFmt w:val="bullet"/>
      <w:lvlText w:val="•"/>
      <w:lvlJc w:val="left"/>
      <w:pPr>
        <w:ind w:left="1850" w:hanging="170"/>
      </w:pPr>
      <w:rPr/>
    </w:lvl>
  </w:abstractNum>
  <w:abstractNum w:abstractNumId="12">
    <w:lvl w:ilvl="0">
      <w:start w:val="0"/>
      <w:numFmt w:val="bullet"/>
      <w:lvlText w:val="•"/>
      <w:lvlJc w:val="left"/>
      <w:pPr>
        <w:ind w:left="220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300" w:hanging="170"/>
      </w:pPr>
      <w:rPr/>
    </w:lvl>
    <w:lvl w:ilvl="2">
      <w:start w:val="0"/>
      <w:numFmt w:val="bullet"/>
      <w:lvlText w:val="•"/>
      <w:lvlJc w:val="left"/>
      <w:pPr>
        <w:ind w:left="517" w:hanging="170"/>
      </w:pPr>
      <w:rPr/>
    </w:lvl>
    <w:lvl w:ilvl="3">
      <w:start w:val="0"/>
      <w:numFmt w:val="bullet"/>
      <w:lvlText w:val="•"/>
      <w:lvlJc w:val="left"/>
      <w:pPr>
        <w:ind w:left="735" w:hanging="170"/>
      </w:pPr>
      <w:rPr/>
    </w:lvl>
    <w:lvl w:ilvl="4">
      <w:start w:val="0"/>
      <w:numFmt w:val="bullet"/>
      <w:lvlText w:val="•"/>
      <w:lvlJc w:val="left"/>
      <w:pPr>
        <w:ind w:left="952" w:hanging="170"/>
      </w:pPr>
      <w:rPr/>
    </w:lvl>
    <w:lvl w:ilvl="5">
      <w:start w:val="0"/>
      <w:numFmt w:val="bullet"/>
      <w:lvlText w:val="•"/>
      <w:lvlJc w:val="left"/>
      <w:pPr>
        <w:ind w:left="1170" w:hanging="170"/>
      </w:pPr>
      <w:rPr/>
    </w:lvl>
    <w:lvl w:ilvl="6">
      <w:start w:val="0"/>
      <w:numFmt w:val="bullet"/>
      <w:lvlText w:val="•"/>
      <w:lvlJc w:val="left"/>
      <w:pPr>
        <w:ind w:left="1387" w:hanging="170"/>
      </w:pPr>
      <w:rPr/>
    </w:lvl>
    <w:lvl w:ilvl="7">
      <w:start w:val="0"/>
      <w:numFmt w:val="bullet"/>
      <w:lvlText w:val="•"/>
      <w:lvlJc w:val="left"/>
      <w:pPr>
        <w:ind w:left="1605" w:hanging="170"/>
      </w:pPr>
      <w:rPr/>
    </w:lvl>
    <w:lvl w:ilvl="8">
      <w:start w:val="0"/>
      <w:numFmt w:val="bullet"/>
      <w:lvlText w:val="•"/>
      <w:lvlJc w:val="left"/>
      <w:pPr>
        <w:ind w:left="1822" w:hanging="170"/>
      </w:pPr>
      <w:rPr/>
    </w:lvl>
  </w:abstractNum>
  <w:abstractNum w:abstractNumId="13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423" w:hanging="170.00000000000003"/>
      </w:pPr>
      <w:rPr/>
    </w:lvl>
    <w:lvl w:ilvl="2">
      <w:start w:val="0"/>
      <w:numFmt w:val="bullet"/>
      <w:lvlText w:val="•"/>
      <w:lvlJc w:val="left"/>
      <w:pPr>
        <w:ind w:left="627" w:hanging="170"/>
      </w:pPr>
      <w:rPr/>
    </w:lvl>
    <w:lvl w:ilvl="3">
      <w:start w:val="0"/>
      <w:numFmt w:val="bullet"/>
      <w:lvlText w:val="•"/>
      <w:lvlJc w:val="left"/>
      <w:pPr>
        <w:ind w:left="831" w:hanging="170"/>
      </w:pPr>
      <w:rPr/>
    </w:lvl>
    <w:lvl w:ilvl="4">
      <w:start w:val="0"/>
      <w:numFmt w:val="bullet"/>
      <w:lvlText w:val="•"/>
      <w:lvlJc w:val="left"/>
      <w:pPr>
        <w:ind w:left="1035" w:hanging="170"/>
      </w:pPr>
      <w:rPr/>
    </w:lvl>
    <w:lvl w:ilvl="5">
      <w:start w:val="0"/>
      <w:numFmt w:val="bullet"/>
      <w:lvlText w:val="•"/>
      <w:lvlJc w:val="left"/>
      <w:pPr>
        <w:ind w:left="1238" w:hanging="170"/>
      </w:pPr>
      <w:rPr/>
    </w:lvl>
    <w:lvl w:ilvl="6">
      <w:start w:val="0"/>
      <w:numFmt w:val="bullet"/>
      <w:lvlText w:val="•"/>
      <w:lvlJc w:val="left"/>
      <w:pPr>
        <w:ind w:left="1442" w:hanging="170"/>
      </w:pPr>
      <w:rPr/>
    </w:lvl>
    <w:lvl w:ilvl="7">
      <w:start w:val="0"/>
      <w:numFmt w:val="bullet"/>
      <w:lvlText w:val="•"/>
      <w:lvlJc w:val="left"/>
      <w:pPr>
        <w:ind w:left="1646" w:hanging="170"/>
      </w:pPr>
      <w:rPr/>
    </w:lvl>
    <w:lvl w:ilvl="8">
      <w:start w:val="0"/>
      <w:numFmt w:val="bullet"/>
      <w:lvlText w:val="•"/>
      <w:lvlJc w:val="left"/>
      <w:pPr>
        <w:ind w:left="1850" w:hanging="170"/>
      </w:pPr>
      <w:rPr/>
    </w:lvl>
  </w:abstractNum>
  <w:abstractNum w:abstractNumId="14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423" w:hanging="170.00000000000003"/>
      </w:pPr>
      <w:rPr/>
    </w:lvl>
    <w:lvl w:ilvl="2">
      <w:start w:val="0"/>
      <w:numFmt w:val="bullet"/>
      <w:lvlText w:val="•"/>
      <w:lvlJc w:val="left"/>
      <w:pPr>
        <w:ind w:left="627" w:hanging="170"/>
      </w:pPr>
      <w:rPr/>
    </w:lvl>
    <w:lvl w:ilvl="3">
      <w:start w:val="0"/>
      <w:numFmt w:val="bullet"/>
      <w:lvlText w:val="•"/>
      <w:lvlJc w:val="left"/>
      <w:pPr>
        <w:ind w:left="831" w:hanging="170"/>
      </w:pPr>
      <w:rPr/>
    </w:lvl>
    <w:lvl w:ilvl="4">
      <w:start w:val="0"/>
      <w:numFmt w:val="bullet"/>
      <w:lvlText w:val="•"/>
      <w:lvlJc w:val="left"/>
      <w:pPr>
        <w:ind w:left="1035" w:hanging="170"/>
      </w:pPr>
      <w:rPr/>
    </w:lvl>
    <w:lvl w:ilvl="5">
      <w:start w:val="0"/>
      <w:numFmt w:val="bullet"/>
      <w:lvlText w:val="•"/>
      <w:lvlJc w:val="left"/>
      <w:pPr>
        <w:ind w:left="1238" w:hanging="170"/>
      </w:pPr>
      <w:rPr/>
    </w:lvl>
    <w:lvl w:ilvl="6">
      <w:start w:val="0"/>
      <w:numFmt w:val="bullet"/>
      <w:lvlText w:val="•"/>
      <w:lvlJc w:val="left"/>
      <w:pPr>
        <w:ind w:left="1442" w:hanging="170"/>
      </w:pPr>
      <w:rPr/>
    </w:lvl>
    <w:lvl w:ilvl="7">
      <w:start w:val="0"/>
      <w:numFmt w:val="bullet"/>
      <w:lvlText w:val="•"/>
      <w:lvlJc w:val="left"/>
      <w:pPr>
        <w:ind w:left="1646" w:hanging="170"/>
      </w:pPr>
      <w:rPr/>
    </w:lvl>
    <w:lvl w:ilvl="8">
      <w:start w:val="0"/>
      <w:numFmt w:val="bullet"/>
      <w:lvlText w:val="•"/>
      <w:lvlJc w:val="left"/>
      <w:pPr>
        <w:ind w:left="1850" w:hanging="170"/>
      </w:pPr>
      <w:rPr/>
    </w:lvl>
  </w:abstractNum>
  <w:abstractNum w:abstractNumId="15">
    <w:lvl w:ilvl="0">
      <w:start w:val="0"/>
      <w:numFmt w:val="bullet"/>
      <w:lvlText w:val="•"/>
      <w:lvlJc w:val="left"/>
      <w:pPr>
        <w:ind w:left="220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423" w:hanging="170.00000000000003"/>
      </w:pPr>
      <w:rPr/>
    </w:lvl>
    <w:lvl w:ilvl="2">
      <w:start w:val="0"/>
      <w:numFmt w:val="bullet"/>
      <w:lvlText w:val="•"/>
      <w:lvlJc w:val="left"/>
      <w:pPr>
        <w:ind w:left="627" w:hanging="170"/>
      </w:pPr>
      <w:rPr/>
    </w:lvl>
    <w:lvl w:ilvl="3">
      <w:start w:val="0"/>
      <w:numFmt w:val="bullet"/>
      <w:lvlText w:val="•"/>
      <w:lvlJc w:val="left"/>
      <w:pPr>
        <w:ind w:left="831" w:hanging="170"/>
      </w:pPr>
      <w:rPr/>
    </w:lvl>
    <w:lvl w:ilvl="4">
      <w:start w:val="0"/>
      <w:numFmt w:val="bullet"/>
      <w:lvlText w:val="•"/>
      <w:lvlJc w:val="left"/>
      <w:pPr>
        <w:ind w:left="1035" w:hanging="170"/>
      </w:pPr>
      <w:rPr/>
    </w:lvl>
    <w:lvl w:ilvl="5">
      <w:start w:val="0"/>
      <w:numFmt w:val="bullet"/>
      <w:lvlText w:val="•"/>
      <w:lvlJc w:val="left"/>
      <w:pPr>
        <w:ind w:left="1238" w:hanging="170"/>
      </w:pPr>
      <w:rPr/>
    </w:lvl>
    <w:lvl w:ilvl="6">
      <w:start w:val="0"/>
      <w:numFmt w:val="bullet"/>
      <w:lvlText w:val="•"/>
      <w:lvlJc w:val="left"/>
      <w:pPr>
        <w:ind w:left="1442" w:hanging="170"/>
      </w:pPr>
      <w:rPr/>
    </w:lvl>
    <w:lvl w:ilvl="7">
      <w:start w:val="0"/>
      <w:numFmt w:val="bullet"/>
      <w:lvlText w:val="•"/>
      <w:lvlJc w:val="left"/>
      <w:pPr>
        <w:ind w:left="1646" w:hanging="170"/>
      </w:pPr>
      <w:rPr/>
    </w:lvl>
    <w:lvl w:ilvl="8">
      <w:start w:val="0"/>
      <w:numFmt w:val="bullet"/>
      <w:lvlText w:val="•"/>
      <w:lvlJc w:val="left"/>
      <w:pPr>
        <w:ind w:left="1850" w:hanging="170"/>
      </w:pPr>
      <w:rPr/>
    </w:lvl>
  </w:abstractNum>
  <w:abstractNum w:abstractNumId="16">
    <w:lvl w:ilvl="0">
      <w:start w:val="0"/>
      <w:numFmt w:val="bullet"/>
      <w:lvlText w:val="•"/>
      <w:lvlJc w:val="left"/>
      <w:pPr>
        <w:ind w:left="220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423" w:hanging="170.00000000000003"/>
      </w:pPr>
      <w:rPr/>
    </w:lvl>
    <w:lvl w:ilvl="2">
      <w:start w:val="0"/>
      <w:numFmt w:val="bullet"/>
      <w:lvlText w:val="•"/>
      <w:lvlJc w:val="left"/>
      <w:pPr>
        <w:ind w:left="627" w:hanging="170"/>
      </w:pPr>
      <w:rPr/>
    </w:lvl>
    <w:lvl w:ilvl="3">
      <w:start w:val="0"/>
      <w:numFmt w:val="bullet"/>
      <w:lvlText w:val="•"/>
      <w:lvlJc w:val="left"/>
      <w:pPr>
        <w:ind w:left="831" w:hanging="170"/>
      </w:pPr>
      <w:rPr/>
    </w:lvl>
    <w:lvl w:ilvl="4">
      <w:start w:val="0"/>
      <w:numFmt w:val="bullet"/>
      <w:lvlText w:val="•"/>
      <w:lvlJc w:val="left"/>
      <w:pPr>
        <w:ind w:left="1035" w:hanging="170"/>
      </w:pPr>
      <w:rPr/>
    </w:lvl>
    <w:lvl w:ilvl="5">
      <w:start w:val="0"/>
      <w:numFmt w:val="bullet"/>
      <w:lvlText w:val="•"/>
      <w:lvlJc w:val="left"/>
      <w:pPr>
        <w:ind w:left="1238" w:hanging="170"/>
      </w:pPr>
      <w:rPr/>
    </w:lvl>
    <w:lvl w:ilvl="6">
      <w:start w:val="0"/>
      <w:numFmt w:val="bullet"/>
      <w:lvlText w:val="•"/>
      <w:lvlJc w:val="left"/>
      <w:pPr>
        <w:ind w:left="1442" w:hanging="170"/>
      </w:pPr>
      <w:rPr/>
    </w:lvl>
    <w:lvl w:ilvl="7">
      <w:start w:val="0"/>
      <w:numFmt w:val="bullet"/>
      <w:lvlText w:val="•"/>
      <w:lvlJc w:val="left"/>
      <w:pPr>
        <w:ind w:left="1646" w:hanging="170"/>
      </w:pPr>
      <w:rPr/>
    </w:lvl>
    <w:lvl w:ilvl="8">
      <w:start w:val="0"/>
      <w:numFmt w:val="bullet"/>
      <w:lvlText w:val="•"/>
      <w:lvlJc w:val="left"/>
      <w:pPr>
        <w:ind w:left="1850" w:hanging="170"/>
      </w:pPr>
      <w:rPr/>
    </w:lvl>
  </w:abstractNum>
  <w:abstractNum w:abstractNumId="17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300" w:hanging="170"/>
      </w:pPr>
      <w:rPr/>
    </w:lvl>
    <w:lvl w:ilvl="2">
      <w:start w:val="0"/>
      <w:numFmt w:val="bullet"/>
      <w:lvlText w:val="•"/>
      <w:lvlJc w:val="left"/>
      <w:pPr>
        <w:ind w:left="517" w:hanging="170"/>
      </w:pPr>
      <w:rPr/>
    </w:lvl>
    <w:lvl w:ilvl="3">
      <w:start w:val="0"/>
      <w:numFmt w:val="bullet"/>
      <w:lvlText w:val="•"/>
      <w:lvlJc w:val="left"/>
      <w:pPr>
        <w:ind w:left="735" w:hanging="170"/>
      </w:pPr>
      <w:rPr/>
    </w:lvl>
    <w:lvl w:ilvl="4">
      <w:start w:val="0"/>
      <w:numFmt w:val="bullet"/>
      <w:lvlText w:val="•"/>
      <w:lvlJc w:val="left"/>
      <w:pPr>
        <w:ind w:left="952" w:hanging="170"/>
      </w:pPr>
      <w:rPr/>
    </w:lvl>
    <w:lvl w:ilvl="5">
      <w:start w:val="0"/>
      <w:numFmt w:val="bullet"/>
      <w:lvlText w:val="•"/>
      <w:lvlJc w:val="left"/>
      <w:pPr>
        <w:ind w:left="1170" w:hanging="170"/>
      </w:pPr>
      <w:rPr/>
    </w:lvl>
    <w:lvl w:ilvl="6">
      <w:start w:val="0"/>
      <w:numFmt w:val="bullet"/>
      <w:lvlText w:val="•"/>
      <w:lvlJc w:val="left"/>
      <w:pPr>
        <w:ind w:left="1387" w:hanging="170"/>
      </w:pPr>
      <w:rPr/>
    </w:lvl>
    <w:lvl w:ilvl="7">
      <w:start w:val="0"/>
      <w:numFmt w:val="bullet"/>
      <w:lvlText w:val="•"/>
      <w:lvlJc w:val="left"/>
      <w:pPr>
        <w:ind w:left="1605" w:hanging="170"/>
      </w:pPr>
      <w:rPr/>
    </w:lvl>
    <w:lvl w:ilvl="8">
      <w:start w:val="0"/>
      <w:numFmt w:val="bullet"/>
      <w:lvlText w:val="•"/>
      <w:lvlJc w:val="left"/>
      <w:pPr>
        <w:ind w:left="1822" w:hanging="170"/>
      </w:pPr>
      <w:rPr/>
    </w:lvl>
  </w:abstractNum>
  <w:abstractNum w:abstractNumId="18">
    <w:lvl w:ilvl="0">
      <w:start w:val="0"/>
      <w:numFmt w:val="bullet"/>
      <w:lvlText w:val="•"/>
      <w:lvlJc w:val="left"/>
      <w:pPr>
        <w:ind w:left="221" w:hanging="170"/>
      </w:pPr>
      <w:rPr>
        <w:rFonts w:ascii="Humanst521EU-Normal" w:cs="Humanst521EU-Normal" w:eastAsia="Humanst521EU-Normal" w:hAnsi="Humanst521EU-Normal"/>
        <w:color w:val="231f20"/>
        <w:sz w:val="17"/>
        <w:szCs w:val="17"/>
      </w:rPr>
    </w:lvl>
    <w:lvl w:ilvl="1">
      <w:start w:val="0"/>
      <w:numFmt w:val="bullet"/>
      <w:lvlText w:val="•"/>
      <w:lvlJc w:val="left"/>
      <w:pPr>
        <w:ind w:left="423" w:hanging="170.00000000000003"/>
      </w:pPr>
      <w:rPr/>
    </w:lvl>
    <w:lvl w:ilvl="2">
      <w:start w:val="0"/>
      <w:numFmt w:val="bullet"/>
      <w:lvlText w:val="•"/>
      <w:lvlJc w:val="left"/>
      <w:pPr>
        <w:ind w:left="627" w:hanging="170"/>
      </w:pPr>
      <w:rPr/>
    </w:lvl>
    <w:lvl w:ilvl="3">
      <w:start w:val="0"/>
      <w:numFmt w:val="bullet"/>
      <w:lvlText w:val="•"/>
      <w:lvlJc w:val="left"/>
      <w:pPr>
        <w:ind w:left="831" w:hanging="170"/>
      </w:pPr>
      <w:rPr/>
    </w:lvl>
    <w:lvl w:ilvl="4">
      <w:start w:val="0"/>
      <w:numFmt w:val="bullet"/>
      <w:lvlText w:val="•"/>
      <w:lvlJc w:val="left"/>
      <w:pPr>
        <w:ind w:left="1035" w:hanging="170"/>
      </w:pPr>
      <w:rPr/>
    </w:lvl>
    <w:lvl w:ilvl="5">
      <w:start w:val="0"/>
      <w:numFmt w:val="bullet"/>
      <w:lvlText w:val="•"/>
      <w:lvlJc w:val="left"/>
      <w:pPr>
        <w:ind w:left="1238" w:hanging="170"/>
      </w:pPr>
      <w:rPr/>
    </w:lvl>
    <w:lvl w:ilvl="6">
      <w:start w:val="0"/>
      <w:numFmt w:val="bullet"/>
      <w:lvlText w:val="•"/>
      <w:lvlJc w:val="left"/>
      <w:pPr>
        <w:ind w:left="1442" w:hanging="170"/>
      </w:pPr>
      <w:rPr/>
    </w:lvl>
    <w:lvl w:ilvl="7">
      <w:start w:val="0"/>
      <w:numFmt w:val="bullet"/>
      <w:lvlText w:val="•"/>
      <w:lvlJc w:val="left"/>
      <w:pPr>
        <w:ind w:left="1646" w:hanging="170"/>
      </w:pPr>
      <w:rPr/>
    </w:lvl>
    <w:lvl w:ilvl="8">
      <w:start w:val="0"/>
      <w:numFmt w:val="bullet"/>
      <w:lvlText w:val="•"/>
      <w:lvlJc w:val="left"/>
      <w:pPr>
        <w:ind w:left="1850" w:hanging="17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umanst521EU-Normal" w:cs="Humanst521EU-Normal" w:eastAsia="Humanst521EU-Normal" w:hAnsi="Humanst521EU-Normal"/>
        <w:sz w:val="22"/>
        <w:szCs w:val="22"/>
        <w:lang w:val="pl-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2017-08-24T00:00:00Z</vt:lpwstr>
  </property>
  <property fmtid="{D5CDD505-2E9C-101B-9397-08002B2CF9AE}" pid="3" name="Creator">
    <vt:lpwstr>Adobe InDesign CC 2017 (Macintosh)</vt:lpwstr>
  </property>
  <property fmtid="{D5CDD505-2E9C-101B-9397-08002B2CF9AE}" pid="4" name="LastSaved">
    <vt:lpwstr>2017-08-24T00:00:00Z</vt:lpwstr>
  </property>
</Properties>
</file>