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60" w:lineRule="auto"/>
        <w:jc w:val="center"/>
        <w:rPr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b w:val="1"/>
          <w:bCs w:val="1"/>
          <w:sz w:val="24"/>
          <w:szCs w:val="24"/>
          <w:u w:val="single"/>
          <w:rtl w:val="0"/>
        </w:rPr>
        <w:t xml:space="preserve">CHEMIA kl. 7</w:t>
      </w:r>
    </w:p>
    <w:p w:rsidR="00000000" w:rsidDel="00000000" w:rsidP="00000000" w:rsidRDefault="00000000" w:rsidRPr="00000000" w14:paraId="00000002">
      <w:pPr>
        <w:spacing w:line="360" w:lineRule="auto"/>
        <w:jc w:val="center"/>
        <w:rPr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b w:val="1"/>
          <w:bCs w:val="1"/>
          <w:sz w:val="24"/>
          <w:szCs w:val="24"/>
          <w:u w:val="single"/>
          <w:rtl w:val="0"/>
        </w:rPr>
        <w:t xml:space="preserve">r. szk. 2026/2027</w:t>
      </w:r>
    </w:p>
    <w:p w:rsidR="00000000" w:rsidDel="00000000" w:rsidP="00000000" w:rsidRDefault="00000000" w:rsidRPr="00000000" w14:paraId="00000003">
      <w:pPr>
        <w:spacing w:line="360" w:lineRule="auto"/>
        <w:rPr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360" w:lineRule="auto"/>
        <w:rPr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rPr>
          <w:sz w:val="24"/>
          <w:szCs w:val="24"/>
          <w:u w:val="single"/>
        </w:rPr>
      </w:pPr>
      <w:r w:rsidDel="00000000" w:rsidR="00000000" w:rsidRPr="00000000">
        <w:rPr>
          <w:sz w:val="24"/>
          <w:szCs w:val="24"/>
          <w:u w:val="single"/>
          <w:rtl w:val="0"/>
        </w:rPr>
        <w:t xml:space="preserve">Spis treści:</w:t>
      </w:r>
    </w:p>
    <w:p w:rsidR="00000000" w:rsidDel="00000000" w:rsidP="00000000" w:rsidRDefault="00000000" w:rsidRPr="00000000" w14:paraId="00000006">
      <w:pPr>
        <w:spacing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I. Wymagania edukacyjne niezbędne do otrzymania przez ucznia poszczególnych śródrocznych               </w:t>
      </w:r>
    </w:p>
    <w:p w:rsidR="00000000" w:rsidDel="00000000" w:rsidP="00000000" w:rsidRDefault="00000000" w:rsidRPr="00000000" w14:paraId="00000007">
      <w:pPr>
        <w:spacing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i rocznych ocen klasyfikacyjnych z chemii w klasie siódmej szkoły podstawowej, wynikające     </w:t>
      </w:r>
    </w:p>
    <w:p w:rsidR="00000000" w:rsidDel="00000000" w:rsidP="00000000" w:rsidRDefault="00000000" w:rsidRPr="00000000" w14:paraId="00000008">
      <w:pPr>
        <w:spacing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z realizowanego “Programu nauczania chemii w szkole podstawowej Chemia Nowej Ery”</w:t>
      </w:r>
    </w:p>
    <w:p w:rsidR="00000000" w:rsidDel="00000000" w:rsidP="00000000" w:rsidRDefault="00000000" w:rsidRPr="00000000" w14:paraId="00000009">
      <w:pPr>
        <w:spacing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(Wydawnictwo: Nowa Era).</w:t>
      </w:r>
    </w:p>
    <w:p w:rsidR="00000000" w:rsidDel="00000000" w:rsidP="00000000" w:rsidRDefault="00000000" w:rsidRPr="00000000" w14:paraId="0000000A">
      <w:pPr>
        <w:shd w:fill="ffffff" w:val="clear"/>
        <w:spacing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II. Sposoby sprawdzania osiągnięć edukacyjnych uczniów.</w:t>
      </w:r>
    </w:p>
    <w:p w:rsidR="00000000" w:rsidDel="00000000" w:rsidP="00000000" w:rsidRDefault="00000000" w:rsidRPr="00000000" w14:paraId="0000000B">
      <w:pPr>
        <w:shd w:fill="ffffff" w:val="clear"/>
        <w:spacing w:line="360" w:lineRule="auto"/>
        <w:rPr>
          <w:rFonts w:ascii="Calibri" w:cs="Calibri" w:eastAsia="Calibri" w:hAnsi="Calibri"/>
          <w:b w:val="1"/>
          <w:bCs w:val="1"/>
          <w:color w:val="746fb3"/>
        </w:rPr>
        <w:sectPr>
          <w:headerReference r:id="rId6" w:type="default"/>
          <w:footerReference r:id="rId7" w:type="default"/>
          <w:footerReference r:id="rId8" w:type="even"/>
          <w:pgSz w:h="16838" w:w="11906" w:orient="portrait"/>
          <w:pgMar w:bottom="1133.8582677165355" w:top="1133.8582677165355" w:left="1133.8582677165355" w:right="1133.8582677165355" w:header="567" w:footer="540"/>
          <w:pgNumType w:start="1"/>
        </w:sectPr>
      </w:pPr>
      <w:r w:rsidDel="00000000" w:rsidR="00000000" w:rsidRPr="00000000">
        <w:rPr>
          <w:sz w:val="24"/>
          <w:szCs w:val="24"/>
          <w:rtl w:val="0"/>
        </w:rPr>
        <w:t xml:space="preserve">III. Warunki i tryb otrzymania wyższej niż przewidywana rocznej oceny klasyfikacyjnej z chemii.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36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 I. Wymagania edukacyjne niezbędne do otrzymania przez ucznia poszczególnych śródrocznych i rocznych ocen klasyfikacyjnych </w:t>
      </w:r>
    </w:p>
    <w:p w:rsidR="00000000" w:rsidDel="00000000" w:rsidP="00000000" w:rsidRDefault="00000000" w:rsidRPr="00000000" w14:paraId="0000000D">
      <w:pPr>
        <w:spacing w:line="36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     z chemii w klasie siódmej szkoły podstawowej, wynikające z realizowanego “Programu nauczania chemii w szkole podstawowej    </w:t>
      </w:r>
    </w:p>
    <w:p w:rsidR="00000000" w:rsidDel="00000000" w:rsidP="00000000" w:rsidRDefault="00000000" w:rsidRPr="00000000" w14:paraId="0000000E">
      <w:pPr>
        <w:spacing w:line="360" w:lineRule="auto"/>
        <w:rPr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     Chemia Nowej Ery” (Wydawnictwo: Nowa Era).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Wymagania edukacyjne na poszczególne śródroczne oceny klasyfikacyjne z chemii dla klasy 7 obejmują wymagania z działów od I do III (włącznie), zaś wymagania na oceny roczne obejmują wymagania z działów od I do VI włącznie (cały rok szkolny).</w:t>
      </w:r>
    </w:p>
    <w:p w:rsidR="00000000" w:rsidDel="00000000" w:rsidP="00000000" w:rsidRDefault="00000000" w:rsidRPr="00000000" w14:paraId="00000011">
      <w:pPr>
        <w:spacing w:line="360" w:lineRule="auto"/>
        <w:rPr>
          <w:sz w:val="22"/>
          <w:szCs w:val="22"/>
        </w:rPr>
      </w:pPr>
      <w:r w:rsidDel="00000000" w:rsidR="00000000" w:rsidRPr="00000000">
        <w:rPr>
          <w:sz w:val="24"/>
          <w:szCs w:val="24"/>
          <w:rtl w:val="0"/>
        </w:rPr>
        <w:t xml:space="preserve">Kolejność realizacji działów, a co za tym idzie wymagań edukacyjnych może ulec zmianie.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Wyróżnione wymagania programowe odpowiadają wymaganiom ogólnym i szczegółowym zawartym w treściach nauczania podstawy programowej. 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bCs w:val="1"/>
          <w:sz w:val="4"/>
          <w:szCs w:val="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200" w:line="276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746fb3"/>
          <w:sz w:val="28"/>
          <w:szCs w:val="28"/>
          <w:rtl w:val="0"/>
        </w:rPr>
        <w:t xml:space="preserve">WYMAGANIA EDUKACYJNE - I półrocze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Dział 1. Substancje i ich przemiany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78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4087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818"/>
        <w:gridCol w:w="2818"/>
        <w:gridCol w:w="2817"/>
        <w:gridCol w:w="2817"/>
        <w:gridCol w:w="2817"/>
        <w:tblGridChange w:id="0">
          <w:tblGrid>
            <w:gridCol w:w="2818"/>
            <w:gridCol w:w="2818"/>
            <w:gridCol w:w="2817"/>
            <w:gridCol w:w="2817"/>
            <w:gridCol w:w="2817"/>
          </w:tblGrid>
        </w:tblGridChange>
      </w:tblGrid>
      <w:tr>
        <w:trPr>
          <w:cantSplit w:val="0"/>
          <w:trHeight w:val="47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6e6e6" w:val="clear"/>
            <w:vAlign w:val="center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Ocena dopuszczająca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[1]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6e6e6" w:val="clear"/>
            <w:vAlign w:val="center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Ocena dostateczna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[1 + 2]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6e6e6" w:val="clear"/>
            <w:vAlign w:val="center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Ocena dobra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[1 + 2 + 3]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6e6e6" w:val="clear"/>
            <w:vAlign w:val="center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Ocena bardzo dobra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[1 + 2 + 3 + 4]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6e6e6" w:val="clear"/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Ocena celująca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[1 + 2 + 3 + 4 + 5]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6413" w:hRule="atLeast"/>
          <w:tblHeader w:val="0"/>
        </w:trPr>
        <w:tc>
          <w:tcPr>
            <w:vMerge w:val="restart"/>
            <w:tcBorders>
              <w:top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Uczeń:</w:t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zalicza chemię do nauk przyrodniczych</w:t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stosuje zasady bezpieczeństwa obowiązujące w pracowni chemicznej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nazywa wybrane elementy szkła i sprzętu laboratoryjnego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oraz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określa ich przeznaczenie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zna sposoby opisywania doświadczeń chemicznych</w:t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opisuje właściwości substancji będących głównymi składnikami produktów stosowanych na co dzień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definiuje pojęcie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gęstość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podaje wzór na gęstość</w:t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przeprowadza proste obliczenia z wykorzystaniem pojęć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masa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gęstość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objętość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wymienia jednostki gęstości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odróżnia właściwości fizyczne od chemicznych</w:t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definiuje pojęcie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mieszanina substancji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opisuje cechy mieszanin jednorodnych i niejednorodnych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podaje przykłady mieszanin</w:t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opisuje proste metody rozdzielania mieszanin na składniki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definiuje pojęcia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zjawisko fizyczne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i 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reakcja chemiczna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definiuje pojęcia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pierwiastek chemiczny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i 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związek chemiczny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dzieli substancje chemiczne na proste i złożone oraz na pierwiastki i związki chemiczne</w:t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podaje przykłady związków chemicznych</w:t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dzieli pierwiastki chemiczne na metale i niemetale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podaje przykłady pierwiastków chemicznych (metali i niemetali)</w:t>
            </w:r>
          </w:p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odróżnia metale i niemetale na podstawie ich właściwości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posługuje się symbolami chemicznymi pierwiastków (H, O, N, Cl, S, C, P, Si, Na, K, Ca, Mg, Fe, Zn, Br, Cu, Al, Pb, Ag, Ba, I)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tabs>
                <w:tab w:val="left" w:leader="none" w:pos="144"/>
              </w:tabs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Uczeń:</w:t>
            </w:r>
          </w:p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tabs>
                <w:tab w:val="left" w:leader="none" w:pos="144"/>
              </w:tabs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omawia, czym zajmuje się chemia</w:t>
            </w:r>
          </w:p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tabs>
                <w:tab w:val="left" w:leader="none" w:pos="144"/>
              </w:tabs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wyjaśnia, dlaczego chemia jest nauką przydatną ludziom</w:t>
            </w:r>
          </w:p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tabs>
                <w:tab w:val="left" w:leader="none" w:pos="188"/>
              </w:tabs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wyjaśnia, czym są obserwacje, a czym wnioski z doświadczenia</w:t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tabs>
                <w:tab w:val="left" w:leader="none" w:pos="188"/>
              </w:tabs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przelicza jednostki (masy, objętości, gęstości)</w:t>
            </w:r>
          </w:p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tabs>
                <w:tab w:val="left" w:leader="none" w:pos="144"/>
              </w:tabs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wyjaśnia, czym ciało fizyczne różni się od substancji</w:t>
            </w:r>
          </w:p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tabs>
                <w:tab w:val="left" w:leader="none" w:pos="144"/>
              </w:tabs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opisuje właściwości substancji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tabs>
                <w:tab w:val="left" w:leader="none" w:pos="144"/>
              </w:tabs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wymienia i wyjaśnia podstawowe sposoby rozdzielania mieszanin na składniki</w:t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tabs>
                <w:tab w:val="left" w:leader="none" w:pos="144"/>
              </w:tabs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sporządza mieszaninę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tabs>
                <w:tab w:val="left" w:leader="none" w:pos="144"/>
              </w:tabs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dobiera metodę rozdzielania mieszaniny na składniki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tabs>
                <w:tab w:val="left" w:leader="none" w:pos="166"/>
              </w:tabs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opisuje i porównuje zjawisko fizyczne i reakcję chemiczną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projektuje doświadczenia ilustrujące zjawisko fizyczne i reakcję chemiczną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tabs>
                <w:tab w:val="left" w:leader="none" w:pos="144"/>
              </w:tabs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definiuje pojęcie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stopy metali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tabs>
                <w:tab w:val="left" w:leader="none" w:pos="144"/>
              </w:tabs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podaje przykłady zjawisk fizycznych i reakcji chemicznych zachodzących w otoczeniu człowieka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tabs>
                <w:tab w:val="left" w:leader="none" w:pos="144"/>
              </w:tabs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wyjaśnia potrzebę wprowadzenia symboli chemicznych</w:t>
            </w:r>
          </w:p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tabs>
                <w:tab w:val="left" w:leader="none" w:pos="144"/>
              </w:tabs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rozpoznaje pierwiastki i związki chemiczne</w:t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tabs>
                <w:tab w:val="left" w:leader="none" w:pos="144"/>
              </w:tabs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wyjaśnia różnicę między pierwiastkiem, związkiem chemicznym i mieszaniną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Uczeń:</w:t>
            </w:r>
          </w:p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podaje zastosowania wybranego szkła i sprzętu laboratoryjnego</w:t>
            </w:r>
          </w:p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identyfikuje substancje na podstawie podanych właściwość</w:t>
            </w:r>
          </w:p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podaje sposób rozdzielenia wskazanej mieszaniny na składniki</w:t>
            </w:r>
          </w:p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wskazuje różnice między właściwościami fizycznymi składników mieszaniny, które umożliwiają jej rozdzielenie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projektuje doświadczenia ilustrujące reakcję chemiczną i formułuje wnioski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wskazuje w podanych przykładach reakcję chemiczną i zjawisko fizyczne</w:t>
            </w:r>
          </w:p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wskazuje wśród różnych substancji mieszaninę i związek chemiczny</w:t>
            </w:r>
          </w:p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wyjaśnia różnicę między mieszaniną a związkiem chemicznym</w:t>
            </w:r>
          </w:p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odszukuje w układzie okresowym pierwiastków podane pierwiastki chemiczne</w:t>
            </w:r>
          </w:p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opisuje doświadczenia wykonywane na lekcji</w:t>
            </w:r>
          </w:p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przeprowadza wybrane doświadczenia</w:t>
            </w:r>
          </w:p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tabs>
                <w:tab w:val="left" w:leader="none" w:pos="144"/>
              </w:tabs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Uczeń:</w:t>
            </w:r>
          </w:p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tabs>
                <w:tab w:val="left" w:leader="none" w:pos="188"/>
              </w:tabs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omawia podział chemii na organiczną i nieorganiczną</w:t>
            </w:r>
          </w:p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projektuje doświadczenie o podanym tytule (rysuje schemat, zapisuje obserwacje i formułuje wnioski)</w:t>
            </w:r>
          </w:p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przeprowadza doświadczenia z działu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Substancje i ich przemiany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projektuje i przewiduje wyniki doświadczeń na podstawie posiadanej wiedzy</w:t>
            </w:r>
          </w:p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Uczeń:</w:t>
            </w:r>
          </w:p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wyszukuje, porządkuje, porównuje i prezentuje informacje o korozji i sposobach zabezpieczania produktów zawierających żelazo przed rdzewieniem </w:t>
            </w:r>
          </w:p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544.191406250004" w:hRule="atLeast"/>
          <w:tblHeader w:val="0"/>
        </w:trPr>
        <w:tc>
          <w:tcPr>
            <w:vMerge w:val="continue"/>
            <w:tcBorders>
              <w:top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top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top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Ocenę celującą otrzymuje uczeń, który rozwiązuje zadania </w:t>
      </w:r>
      <w:r w:rsidDel="00000000" w:rsidR="00000000" w:rsidRPr="00000000">
        <w:rPr>
          <w:sz w:val="24"/>
          <w:szCs w:val="24"/>
          <w:rtl w:val="0"/>
        </w:rPr>
        <w:t xml:space="preserve">nietypowe (problemowe)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Dział 2. Składniki powietrza i rodzaje przemian, jakim ulegają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4071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815"/>
        <w:gridCol w:w="2814"/>
        <w:gridCol w:w="2814"/>
        <w:gridCol w:w="2814"/>
        <w:gridCol w:w="2814"/>
        <w:tblGridChange w:id="0">
          <w:tblGrid>
            <w:gridCol w:w="2815"/>
            <w:gridCol w:w="2814"/>
            <w:gridCol w:w="2814"/>
            <w:gridCol w:w="2814"/>
            <w:gridCol w:w="2814"/>
          </w:tblGrid>
        </w:tblGridChange>
      </w:tblGrid>
      <w:tr>
        <w:trPr>
          <w:cantSplit w:val="0"/>
          <w:trHeight w:val="16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6e6e6" w:val="clear"/>
            <w:vAlign w:val="top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Ocena dopuszczająca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[1]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6e6e6" w:val="clear"/>
            <w:vAlign w:val="top"/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Ocena dostateczna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[1 + 2]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6e6e6" w:val="clear"/>
            <w:vAlign w:val="top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Ocena dobra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[1 + 2 + 3]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6e6e6" w:val="clear"/>
            <w:vAlign w:val="top"/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Ocena bardzo dobra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[1 + 2 + 3 + 4]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6e6e6" w:val="clear"/>
            <w:vAlign w:val="top"/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Ocena celująca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[1 + 2 + 3 + 4 + 5]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7090" w:hRule="atLeast"/>
          <w:tblHeader w:val="0"/>
        </w:trPr>
        <w:tc>
          <w:tcPr>
            <w:tcBorders>
              <w:top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Uczeń:</w:t>
            </w:r>
          </w:p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opisuje skład i właściwości powietrza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określa, co to są stałe i zmienne składniki powietrza</w:t>
            </w:r>
          </w:p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opisuje właściwości fizyczne i chemiczne tlenku węgla(IV)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oraz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właściwości fizyczne gazów szlachetnych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podaje, że woda jest związkiem chemicznym wodoru i tlenu</w:t>
            </w:r>
          </w:p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tłumaczy, na czym polega zmiana stanu skupienia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na przykładzie wody</w:t>
            </w:r>
          </w:p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definiuje pojęcie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wodorki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określa znaczenie powietrza</w:t>
            </w:r>
          </w:p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podaje, jak można wykryć tlenek węgla(IV)</w:t>
            </w:r>
          </w:p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określa, jak zachowują się substancje higroskopijne</w:t>
            </w:r>
          </w:p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omawia, na czym polega spalanie</w:t>
            </w:r>
          </w:p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definiuje pojęcia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substrat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i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produkt reakcji chemicznej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wskazuje substraty i produkty reakcji chemicznej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określa, co to są tlenki i zna ich podział</w:t>
            </w:r>
          </w:p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tabs>
                <w:tab w:val="left" w:leader="none" w:pos="144"/>
              </w:tabs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wskazuje różnicę między reakcjami egzo- i endotermiczną</w:t>
            </w:r>
          </w:p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tabs>
                <w:tab w:val="left" w:leader="none" w:pos="144"/>
              </w:tabs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podaje przykłady reakcji egzo- i endotermicznych</w:t>
            </w:r>
          </w:p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wymienia niektóre efekty towarzyszące reakcjom chemicznym</w:t>
            </w:r>
          </w:p>
        </w:tc>
        <w:tc>
          <w:tcPr>
            <w:tcBorders>
              <w:top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tabs>
                <w:tab w:val="left" w:leader="none" w:pos="144"/>
              </w:tabs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Uczeń:</w:t>
            </w:r>
          </w:p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tabs>
                <w:tab w:val="left" w:leader="none" w:pos="144"/>
              </w:tabs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projektuje i przeprowadza doświadczenie potwierdzające, że powietrze jest mieszaniną jednorodną gazów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tabs>
                <w:tab w:val="left" w:leader="none" w:pos="144"/>
              </w:tabs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wymienia stałe i zmienne składniki powietrza</w:t>
            </w:r>
          </w:p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tabs>
                <w:tab w:val="left" w:leader="none" w:pos="144"/>
              </w:tabs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oblicza przybliżoną objętość tlenu i azotu, np. w sali lekcyjnej</w:t>
            </w:r>
          </w:p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tabs>
                <w:tab w:val="left" w:leader="none" w:pos="144"/>
              </w:tabs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opisuje, jak można otrzymać tlen</w:t>
            </w:r>
          </w:p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tabs>
                <w:tab w:val="left" w:leader="none" w:pos="144"/>
              </w:tabs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podaje przykłady wodorków niemetali</w:t>
            </w:r>
          </w:p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tabs>
                <w:tab w:val="left" w:leader="none" w:pos="144"/>
              </w:tabs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podaje sposób otrzymywania tlenku węgla(IV) (na przykładzie reakcji węgla z tlenem)</w:t>
            </w:r>
          </w:p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tabs>
                <w:tab w:val="left" w:leader="none" w:pos="144"/>
              </w:tabs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definiuje pojęcie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reakcja charakterystyczna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tabs>
                <w:tab w:val="left" w:leader="none" w:pos="144"/>
              </w:tabs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planuje doświadczenie umożliwiające wykrycie obecności tlenku węgla(IV) w powietrzu wydychanym z płuc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tabs>
                <w:tab w:val="left" w:leader="none" w:pos="144"/>
              </w:tabs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opisuje rolę wody i pary wodnej w przyrodzie</w:t>
            </w:r>
          </w:p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tabs>
                <w:tab w:val="left" w:leader="none" w:pos="144"/>
              </w:tabs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wymienia właściwości wody</w:t>
            </w:r>
          </w:p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tabs>
                <w:tab w:val="left" w:leader="none" w:pos="144"/>
              </w:tabs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wyjaśnia pojęcie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higroskopijność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tabs>
                <w:tab w:val="left" w:leader="none" w:pos="144"/>
              </w:tabs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zapisuje słownie przebieg reakcji chemicznej</w:t>
            </w:r>
          </w:p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tabs>
                <w:tab w:val="left" w:leader="none" w:pos="144"/>
              </w:tabs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wskazuje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w zapisie słownym przebiegu reakcji chemicznej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substraty i produkty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, pierwiastki i związki chemiczne</w:t>
            </w:r>
          </w:p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tabs>
                <w:tab w:val="left" w:leader="none" w:pos="144"/>
              </w:tabs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podaje sposób otrzymywania wodoru (w reakcji kwasu chlorowodorowego z metalem)</w:t>
            </w:r>
          </w:p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tabs>
                <w:tab w:val="left" w:leader="none" w:pos="144"/>
              </w:tabs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− opisuje sposób identyfikowania gazów: wodoru, tlenu, tlenku węgla(IV)</w:t>
            </w:r>
          </w:p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tabs>
                <w:tab w:val="left" w:leader="none" w:pos="144"/>
              </w:tabs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definiuje pojęcia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reakcje egzo-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i endotermiczne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Uczeń:</w:t>
            </w:r>
          </w:p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określa, które składniki powietrza są stałe, a które zmienne</w:t>
            </w:r>
          </w:p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wykonuje obliczenia dotyczące zawartości procentowej substancji występujących w powietrzu</w:t>
            </w:r>
          </w:p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wykrywa obecność tlenku węgla(IV)</w:t>
            </w:r>
          </w:p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projektuje doświadczenia, w których otrzyma tlen, tlenek węgla(IV), wodór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projektuje doświadczenia, w których zbada właściwości tlenu, tlenku węgla(IV), wodoru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zapisuje słownie przebieg różnych reakcji chemicznych</w:t>
            </w:r>
          </w:p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wykazuje obecność pary wodnej w powietrzu</w:t>
            </w:r>
          </w:p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omawia sposoby otrzymywania wodoru</w:t>
            </w:r>
          </w:p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tabs>
                <w:tab w:val="left" w:leader="none" w:pos="144"/>
              </w:tabs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podaje przykłady reakcji egzo- i endotermicznych</w:t>
            </w:r>
          </w:p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tabs>
                <w:tab w:val="left" w:leader="none" w:pos="144"/>
              </w:tabs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zalicza przeprowadzone na lekcjach reakcje do egzo- lub endotermicznych </w:t>
            </w:r>
          </w:p>
        </w:tc>
        <w:tc>
          <w:tcPr>
            <w:tcBorders>
              <w:top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A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Uczeń:</w:t>
            </w:r>
          </w:p>
          <w:p w:rsidR="00000000" w:rsidDel="00000000" w:rsidP="00000000" w:rsidRDefault="00000000" w:rsidRPr="00000000" w14:paraId="000000A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otrzymuje tlenek węgla(IV) w reakcji węglanu wapnia z kwasem chlorowodorowym</w:t>
            </w:r>
          </w:p>
          <w:p w:rsidR="00000000" w:rsidDel="00000000" w:rsidP="00000000" w:rsidRDefault="00000000" w:rsidRPr="00000000" w14:paraId="000000A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wymienia różne sposoby otrzymywania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tlenu, tlenku węgla(IV), wodoru</w:t>
            </w:r>
          </w:p>
          <w:p w:rsidR="00000000" w:rsidDel="00000000" w:rsidP="00000000" w:rsidRDefault="00000000" w:rsidRPr="00000000" w14:paraId="000000A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projektuje doświadczenia dotyczące powietrza i jego składników</w:t>
            </w:r>
          </w:p>
          <w:p w:rsidR="00000000" w:rsidDel="00000000" w:rsidP="00000000" w:rsidRDefault="00000000" w:rsidRPr="00000000" w14:paraId="000000A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uzasadnia, na podstawie reakcji magnezu z tlenkiem węgla(IV), że tlenek węgla(IV) jest związkiem chemicznym węgla i tlenu</w:t>
            </w:r>
          </w:p>
          <w:p w:rsidR="00000000" w:rsidDel="00000000" w:rsidP="00000000" w:rsidRDefault="00000000" w:rsidRPr="00000000" w14:paraId="000000A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uzasadnia, na podstawie reakcji magnezu z parą wodną, że woda jest związkiem chemicznym tlenu i wodoru</w:t>
            </w:r>
          </w:p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identyfikuje substancje na podstawie schematów reakcji chemicznych</w:t>
            </w:r>
          </w:p>
        </w:tc>
        <w:tc>
          <w:tcPr>
            <w:tcBorders>
              <w:top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Uczeń:</w:t>
            </w:r>
          </w:p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odczytuje informacje o właściwościach tlenu i wodoru i ich zastosowań</w:t>
            </w:r>
          </w:p>
          <w:p w:rsidR="00000000" w:rsidDel="00000000" w:rsidP="00000000" w:rsidRDefault="00000000" w:rsidRPr="00000000" w14:paraId="000000A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wyszukuje, porządkuje, porównuje i prezentuje informacje o zastosowaniach gazów szlachetnych</w:t>
            </w:r>
          </w:p>
          <w:p w:rsidR="00000000" w:rsidDel="00000000" w:rsidP="00000000" w:rsidRDefault="00000000" w:rsidRPr="00000000" w14:paraId="000000A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wyszukuje, porządkuje, porównuje i prezentuje informacje o źródłach, rodzajach i skutkach zanieczyszczeń powietrza, oraz o sposobach postępowania pozwalających chronić powietrze przed zanieczyszczeniami </w:t>
            </w:r>
          </w:p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wyszukuje, porządkuje, porównuje i prezentuje informacje o przyczynach i skutkach spadku ozonu w stratosferze ziemskiej oraz sposobach zapobiegania powiększaniu się „dziury ozonowej”</w:t>
            </w:r>
          </w:p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wyszukuje, porządkuje, porównuje i prezentuje informacje o powstawaniu kwaśnych opadów</w:t>
            </w:r>
          </w:p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sz w:val="24"/>
          <w:szCs w:val="24"/>
          <w:rtl w:val="0"/>
        </w:rPr>
        <w:t xml:space="preserve">Ocenę celującą otrzymuje uczeń, który rozwiązuje zadania nietypowe (problemowe).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Dział 3. Atomy i cząsteczki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4056.999999999998" w:type="dxa"/>
        <w:jc w:val="center"/>
        <w:tblLayout w:type="fixed"/>
        <w:tblLook w:val="0000"/>
      </w:tblPr>
      <w:tblGrid>
        <w:gridCol w:w="2812"/>
        <w:gridCol w:w="2812"/>
        <w:gridCol w:w="2811"/>
        <w:gridCol w:w="2811"/>
        <w:gridCol w:w="2811"/>
        <w:tblGridChange w:id="0">
          <w:tblGrid>
            <w:gridCol w:w="2812"/>
            <w:gridCol w:w="2812"/>
            <w:gridCol w:w="2811"/>
            <w:gridCol w:w="2811"/>
            <w:gridCol w:w="2811"/>
          </w:tblGrid>
        </w:tblGridChange>
      </w:tblGrid>
      <w:tr>
        <w:trPr>
          <w:cantSplit w:val="0"/>
          <w:trHeight w:val="489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4" w:val="single"/>
              <w:right w:color="000000" w:space="0" w:sz="6" w:val="single"/>
            </w:tcBorders>
            <w:shd w:fill="e6e6e6" w:val="clear"/>
            <w:vAlign w:val="top"/>
          </w:tcPr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Ocena dopuszczająca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[1]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4" w:val="single"/>
              <w:right w:color="000000" w:space="0" w:sz="6" w:val="single"/>
            </w:tcBorders>
            <w:shd w:fill="e6e6e6" w:val="clear"/>
            <w:vAlign w:val="top"/>
          </w:tcPr>
          <w:p w:rsidR="00000000" w:rsidDel="00000000" w:rsidP="00000000" w:rsidRDefault="00000000" w:rsidRPr="00000000" w14:paraId="000000B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Ocena dostateczna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[1 + 2]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4" w:val="single"/>
              <w:right w:color="000000" w:space="0" w:sz="6" w:val="single"/>
            </w:tcBorders>
            <w:shd w:fill="e6e6e6" w:val="clear"/>
            <w:vAlign w:val="top"/>
          </w:tcPr>
          <w:p w:rsidR="00000000" w:rsidDel="00000000" w:rsidP="00000000" w:rsidRDefault="00000000" w:rsidRPr="00000000" w14:paraId="000000B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Ocena dobra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[1 + 2 + 3]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4" w:val="single"/>
              <w:right w:color="000000" w:space="0" w:sz="6" w:val="single"/>
            </w:tcBorders>
            <w:shd w:fill="e6e6e6" w:val="clear"/>
            <w:vAlign w:val="top"/>
          </w:tcPr>
          <w:p w:rsidR="00000000" w:rsidDel="00000000" w:rsidP="00000000" w:rsidRDefault="00000000" w:rsidRPr="00000000" w14:paraId="000000B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Ocena bardzo dobra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[1 + 2 + 3 + 4]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4" w:val="single"/>
              <w:right w:color="000000" w:space="0" w:sz="6" w:val="single"/>
            </w:tcBorders>
            <w:shd w:fill="e6e6e6" w:val="clear"/>
            <w:vAlign w:val="top"/>
          </w:tcPr>
          <w:p w:rsidR="00000000" w:rsidDel="00000000" w:rsidP="00000000" w:rsidRDefault="00000000" w:rsidRPr="00000000" w14:paraId="000000B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Ocena celująca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[1 + 2 + 3 + 4 + 5]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45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B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Uczeń:</w:t>
            </w:r>
          </w:p>
          <w:p w:rsidR="00000000" w:rsidDel="00000000" w:rsidP="00000000" w:rsidRDefault="00000000" w:rsidRPr="00000000" w14:paraId="000000C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definiuje pojęcie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materia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C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definiuje pojęcie dyfuzji</w:t>
            </w:r>
          </w:p>
          <w:p w:rsidR="00000000" w:rsidDel="00000000" w:rsidP="00000000" w:rsidRDefault="00000000" w:rsidRPr="00000000" w14:paraId="000000C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opisuje ziarnistą budowę materii</w:t>
            </w:r>
          </w:p>
          <w:p w:rsidR="00000000" w:rsidDel="00000000" w:rsidP="00000000" w:rsidRDefault="00000000" w:rsidRPr="00000000" w14:paraId="000000C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opisuje, czym atom różni się od cząsteczki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definiuje pojęcia: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jednostka masy atomowej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masa atomowa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masa cząsteczkowa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opisuje i charakteryzuje skład atomu pierwiastka chemicznego (jądro – protony i neutrony, powłoki elektronowe – elektrony)</w:t>
            </w:r>
          </w:p>
          <w:p w:rsidR="00000000" w:rsidDel="00000000" w:rsidP="00000000" w:rsidRDefault="00000000" w:rsidRPr="00000000" w14:paraId="000000C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wyjaśnia, co to są nukleony</w:t>
            </w:r>
          </w:p>
          <w:p w:rsidR="00000000" w:rsidDel="00000000" w:rsidP="00000000" w:rsidRDefault="00000000" w:rsidRPr="00000000" w14:paraId="000000C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definiuje pojęcie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elektrony walencyjne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wyjaśnia, co to są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liczba atomowa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liczba masowa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ustala liczbę protonów i neutronów w jądrze atomowym oraz liczbę elektronów w atomie danego pierwiastka chemicznego, gdy znane są liczby atomowa i masowa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podaje, czym jest konfiguracja elektronowa</w:t>
            </w:r>
          </w:p>
          <w:p w:rsidR="00000000" w:rsidDel="00000000" w:rsidP="00000000" w:rsidRDefault="00000000" w:rsidRPr="00000000" w14:paraId="000000C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definiuje pojęcie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izotop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opisuje układ okresowy pierwiastków chemicznych</w:t>
            </w:r>
          </w:p>
          <w:p w:rsidR="00000000" w:rsidDel="00000000" w:rsidP="00000000" w:rsidRDefault="00000000" w:rsidRPr="00000000" w14:paraId="000000C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podaje treść prawa okresowości</w:t>
            </w:r>
          </w:p>
          <w:p w:rsidR="00000000" w:rsidDel="00000000" w:rsidP="00000000" w:rsidRDefault="00000000" w:rsidRPr="00000000" w14:paraId="000000C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odczytuje z układu okresowego podstawowe informacje o pierwiastkach chemicznych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C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określa rodzaj pierwiastków (metal, niemetal) i podobieństwo właściwości pierwiastków w grupie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D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Uczeń:</w:t>
            </w:r>
          </w:p>
          <w:p w:rsidR="00000000" w:rsidDel="00000000" w:rsidP="00000000" w:rsidRDefault="00000000" w:rsidRPr="00000000" w14:paraId="000000D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planuje doświadczenie potwierdzające ziarnistość budowy materii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wyjaśnia zjawisko dyfuzji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opisuje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pierwiastek chemiczny jako zbiór atomów o danej liczbie atomowej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Z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wyjaśnia różnice w budowie atomów izotopów wodoru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korzysta z układu okresowego pierwiastków chemicznych</w:t>
            </w:r>
          </w:p>
          <w:p w:rsidR="00000000" w:rsidDel="00000000" w:rsidP="00000000" w:rsidRDefault="00000000" w:rsidRPr="00000000" w14:paraId="000000D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wykorzystuje informacje odczytane z układu okresowego pierwiastków chemicznych</w:t>
            </w:r>
          </w:p>
          <w:p w:rsidR="00000000" w:rsidDel="00000000" w:rsidP="00000000" w:rsidRDefault="00000000" w:rsidRPr="00000000" w14:paraId="000000D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podaje maksymalną liczbę elektronów na poszczególnych powłokach 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K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L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M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)</w:t>
            </w:r>
          </w:p>
          <w:p w:rsidR="00000000" w:rsidDel="00000000" w:rsidP="00000000" w:rsidRDefault="00000000" w:rsidRPr="00000000" w14:paraId="000000D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zapisuje konfiguracje elektronowe </w:t>
            </w:r>
          </w:p>
          <w:p w:rsidR="00000000" w:rsidDel="00000000" w:rsidP="00000000" w:rsidRDefault="00000000" w:rsidRPr="00000000" w14:paraId="000000D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rysuje modele atomów pierwiastków chemicznych</w:t>
            </w:r>
          </w:p>
          <w:p w:rsidR="00000000" w:rsidDel="00000000" w:rsidP="00000000" w:rsidRDefault="00000000" w:rsidRPr="00000000" w14:paraId="000000D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określa, jak zmieniają się niektóre właściwości pierwiastków w grupie i okresie</w:t>
            </w:r>
          </w:p>
          <w:p w:rsidR="00000000" w:rsidDel="00000000" w:rsidP="00000000" w:rsidRDefault="00000000" w:rsidRPr="00000000" w14:paraId="000000D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D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Uczeń:</w:t>
            </w:r>
          </w:p>
          <w:p w:rsidR="00000000" w:rsidDel="00000000" w:rsidP="00000000" w:rsidRDefault="00000000" w:rsidRPr="00000000" w14:paraId="000000D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wyjaśnia różnice między pierwiastkiem a związkiem chemicznym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korzysta z informacji zawartych w układzie okresowym pierwiastków chemicznych</w:t>
            </w:r>
          </w:p>
          <w:p w:rsidR="00000000" w:rsidDel="00000000" w:rsidP="00000000" w:rsidRDefault="00000000" w:rsidRPr="00000000" w14:paraId="000000D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oblicza maksymalną liczbę elektronów w powłokach</w:t>
            </w:r>
          </w:p>
          <w:p w:rsidR="00000000" w:rsidDel="00000000" w:rsidP="00000000" w:rsidRDefault="00000000" w:rsidRPr="00000000" w14:paraId="000000E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zapisuje konfiguracje elektronowe</w:t>
            </w:r>
          </w:p>
          <w:p w:rsidR="00000000" w:rsidDel="00000000" w:rsidP="00000000" w:rsidRDefault="00000000" w:rsidRPr="00000000" w14:paraId="000000E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rysuje uproszczone modele atomów </w:t>
            </w:r>
          </w:p>
          <w:p w:rsidR="00000000" w:rsidDel="00000000" w:rsidP="00000000" w:rsidRDefault="00000000" w:rsidRPr="00000000" w14:paraId="000000E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określa zmianę właściwości pierwiastków w grupie i okresie </w:t>
            </w:r>
          </w:p>
          <w:p w:rsidR="00000000" w:rsidDel="00000000" w:rsidP="00000000" w:rsidRDefault="00000000" w:rsidRPr="00000000" w14:paraId="000000E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E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Uczeń:</w:t>
            </w:r>
          </w:p>
          <w:p w:rsidR="00000000" w:rsidDel="00000000" w:rsidP="00000000" w:rsidRDefault="00000000" w:rsidRPr="00000000" w14:paraId="000000E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wyjaśnia związek między podobieństwami właściwości pierwiastków chemicznych zapisanych w tej samej grupie układu okresowego a budową ich atomów i liczbą elektronów walencyjnych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E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Uczeń:</w:t>
            </w:r>
          </w:p>
          <w:p w:rsidR="00000000" w:rsidDel="00000000" w:rsidP="00000000" w:rsidRDefault="00000000" w:rsidRPr="00000000" w14:paraId="000000E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wyszukuje informacje na temat zastosowań izotopów</w:t>
            </w:r>
          </w:p>
        </w:tc>
      </w:tr>
    </w:tbl>
    <w:p w:rsidR="00000000" w:rsidDel="00000000" w:rsidP="00000000" w:rsidRDefault="00000000" w:rsidRPr="00000000" w14:paraId="000000E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113" w:right="0" w:hanging="113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A">
      <w:pPr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sz w:val="24"/>
          <w:szCs w:val="24"/>
          <w:rtl w:val="0"/>
        </w:rPr>
        <w:t xml:space="preserve">Ocenę celującą otrzymuje uczeń, który rozwiązuje zadania nietypowe (problemowe).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C">
      <w:pPr>
        <w:spacing w:after="200" w:line="276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746fb3"/>
          <w:sz w:val="28"/>
          <w:szCs w:val="28"/>
          <w:rtl w:val="0"/>
        </w:rPr>
        <w:t xml:space="preserve">WYMAGANIA EDUKACYJNE - II półrocze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Dział 4. Łączenie się atomów. Równania reakcji chemicznych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4057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797"/>
        <w:gridCol w:w="2815"/>
        <w:gridCol w:w="2815"/>
        <w:gridCol w:w="2815"/>
        <w:gridCol w:w="2815"/>
        <w:tblGridChange w:id="0">
          <w:tblGrid>
            <w:gridCol w:w="2797"/>
            <w:gridCol w:w="2815"/>
            <w:gridCol w:w="2815"/>
            <w:gridCol w:w="2815"/>
            <w:gridCol w:w="2815"/>
          </w:tblGrid>
        </w:tblGridChange>
      </w:tblGrid>
      <w:tr>
        <w:trPr>
          <w:cantSplit w:val="0"/>
          <w:trHeight w:val="47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6e6e6" w:val="clear"/>
            <w:vAlign w:val="center"/>
          </w:tcPr>
          <w:p w:rsidR="00000000" w:rsidDel="00000000" w:rsidP="00000000" w:rsidRDefault="00000000" w:rsidRPr="00000000" w14:paraId="000000E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Ocena dopuszczająca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[1]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6e6e6" w:val="clear"/>
            <w:vAlign w:val="center"/>
          </w:tcPr>
          <w:p w:rsidR="00000000" w:rsidDel="00000000" w:rsidP="00000000" w:rsidRDefault="00000000" w:rsidRPr="00000000" w14:paraId="000000F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Ocena dostateczna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[1 + 2]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6e6e6" w:val="clear"/>
            <w:vAlign w:val="center"/>
          </w:tcPr>
          <w:p w:rsidR="00000000" w:rsidDel="00000000" w:rsidP="00000000" w:rsidRDefault="00000000" w:rsidRPr="00000000" w14:paraId="000000F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Ocena dobra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[1 + 2 + 3]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6e6e6" w:val="clear"/>
            <w:vAlign w:val="center"/>
          </w:tcPr>
          <w:p w:rsidR="00000000" w:rsidDel="00000000" w:rsidP="00000000" w:rsidRDefault="00000000" w:rsidRPr="00000000" w14:paraId="000000F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Ocena bardzo dobra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[1 + 2 + 3 + 4]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6e6e6" w:val="clear"/>
            <w:vAlign w:val="top"/>
          </w:tcPr>
          <w:p w:rsidR="00000000" w:rsidDel="00000000" w:rsidP="00000000" w:rsidRDefault="00000000" w:rsidRPr="00000000" w14:paraId="000000F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Ocena celująca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[1 + 2 + 3 + 4 + 5]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7257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0F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Uczeń:</w:t>
            </w:r>
          </w:p>
          <w:p w:rsidR="00000000" w:rsidDel="00000000" w:rsidP="00000000" w:rsidRDefault="00000000" w:rsidRPr="00000000" w14:paraId="000000F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wymienia typy wiązań chemicznych</w:t>
            </w:r>
          </w:p>
          <w:p w:rsidR="00000000" w:rsidDel="00000000" w:rsidP="00000000" w:rsidRDefault="00000000" w:rsidRPr="00000000" w14:paraId="000000F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podaje definicje: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wiązania kowalencyjnego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,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wiązania jonowego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definiuje pojęcia: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jon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kation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anion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definiuje pojęcie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elektroujemność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posługuje się symbolami pierwiastków chemicznych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podaje, co występuje we wzorze elektronowym</w:t>
            </w:r>
          </w:p>
          <w:p w:rsidR="00000000" w:rsidDel="00000000" w:rsidP="00000000" w:rsidRDefault="00000000" w:rsidRPr="00000000" w14:paraId="0000010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odróżnia wzór sumaryczny od wzoru strukturalnego</w:t>
            </w:r>
          </w:p>
          <w:p w:rsidR="00000000" w:rsidDel="00000000" w:rsidP="00000000" w:rsidRDefault="00000000" w:rsidRPr="00000000" w14:paraId="0000010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na przykładzie cząsteczek o budowie kowalencyjnej: H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subscript"/>
                <w:rtl w:val="0"/>
              </w:rPr>
              <w:t xml:space="preserve">2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, Cl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subscript"/>
                <w:rtl w:val="0"/>
              </w:rPr>
              <w:t xml:space="preserve">2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, N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subscript"/>
                <w:rtl w:val="0"/>
              </w:rPr>
              <w:t xml:space="preserve">2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, CO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subscript"/>
                <w:rtl w:val="0"/>
              </w:rPr>
              <w:t xml:space="preserve">2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, H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subscript"/>
                <w:rtl w:val="0"/>
              </w:rPr>
              <w:t xml:space="preserve">2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O, HCl, NH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subscript"/>
                <w:rtl w:val="0"/>
              </w:rPr>
              <w:t xml:space="preserve">3,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CH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subscript"/>
                <w:rtl w:val="0"/>
              </w:rPr>
              <w:t xml:space="preserve">4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, zapisuje wzory sumaryczne i strukturalne tych cząsteczek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wskazuje jony z atomów na przykładach: Na, Mg, Al, O, Cl, 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wskazuje jony w związkach o budowie jonowej (np. NaCl, MgO)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definiuje pojęcie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wartościowość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podaje wartościowość pierwiastków chemicznych w stanie wolnym </w:t>
            </w:r>
          </w:p>
          <w:p w:rsidR="00000000" w:rsidDel="00000000" w:rsidP="00000000" w:rsidRDefault="00000000" w:rsidRPr="00000000" w14:paraId="0000010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odczytuje z układu okresowego maksymalną wartościowość pierwiastków chemicznych względem wodoru i tlenu grup 1, 2 i 13−17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wyznacza wartościowość pierwiastków chemicznych na podstawie wzorów sumarycznych</w:t>
            </w:r>
          </w:p>
          <w:p w:rsidR="00000000" w:rsidDel="00000000" w:rsidP="00000000" w:rsidRDefault="00000000" w:rsidRPr="00000000" w14:paraId="000001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zapisuje wzory sumaryczny i strukturalny cząsteczki związku dwupierwiastkowego na podstawie wartościowości pierwiastków chemicznych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określa na podstawie wzoru liczbę atomów pierwiastków w związku chemicznym </w:t>
            </w:r>
          </w:p>
          <w:p w:rsidR="00000000" w:rsidDel="00000000" w:rsidP="00000000" w:rsidRDefault="00000000" w:rsidRPr="00000000" w14:paraId="0000010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interpretuje zapisy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(odczytuje ilościowo i jakościowo proste zapisy),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np.: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H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subscript"/>
                <w:rtl w:val="0"/>
              </w:rPr>
              <w:t xml:space="preserve">2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, 2H, 2H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subscript"/>
                <w:rtl w:val="0"/>
              </w:rPr>
              <w:t xml:space="preserve">2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 itp.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ustala na podstawie wzoru sumarycznego nazwę prostych dwupierwiastkowych związków chemicznych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ustala na podstawie nazw wzory sumaryczne prostych dwupierwiastkowych związków chemicznych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wskazuje substraty i produkty reakcji chemicznej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podaje treść prawa zachowania masy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10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Uczeń:</w:t>
            </w:r>
          </w:p>
          <w:p w:rsidR="00000000" w:rsidDel="00000000" w:rsidP="00000000" w:rsidRDefault="00000000" w:rsidRPr="00000000" w14:paraId="0000011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opisuje rolę elektronów zewnętrznej powłoki w łączeniu się atomów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odczytuje elektroujemność pierwiastków chemicznych</w:t>
            </w:r>
          </w:p>
          <w:p w:rsidR="00000000" w:rsidDel="00000000" w:rsidP="00000000" w:rsidRDefault="00000000" w:rsidRPr="00000000" w14:paraId="0000011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określa rodzaj wiązania w prostych  przykładach cząsteczek </w:t>
            </w:r>
          </w:p>
          <w:p w:rsidR="00000000" w:rsidDel="00000000" w:rsidP="00000000" w:rsidRDefault="00000000" w:rsidRPr="00000000" w14:paraId="000001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− podaje przykłady substancji o wiązaniu kowalencyjnym i substancji o wiązaniu jonowym </w:t>
            </w:r>
          </w:p>
          <w:p w:rsidR="00000000" w:rsidDel="00000000" w:rsidP="00000000" w:rsidRDefault="00000000" w:rsidRPr="00000000" w14:paraId="000001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określa wartościowość na podstawie układu okresowego pierwiastków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zapisuje wzory związków chemicznych na podstawie podanej wartościowości lub nazwy pierwiastków chemicznych</w:t>
            </w:r>
          </w:p>
          <w:p w:rsidR="00000000" w:rsidDel="00000000" w:rsidP="00000000" w:rsidRDefault="00000000" w:rsidRPr="00000000" w14:paraId="000001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podaje nazwę związku chemicznego na podstawie wzoru</w:t>
            </w:r>
          </w:p>
          <w:p w:rsidR="00000000" w:rsidDel="00000000" w:rsidP="00000000" w:rsidRDefault="00000000" w:rsidRPr="00000000" w14:paraId="000001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określa wartościowość pierwiastków w związku chemicznym</w:t>
            </w:r>
          </w:p>
          <w:p w:rsidR="00000000" w:rsidDel="00000000" w:rsidP="00000000" w:rsidRDefault="00000000" w:rsidRPr="00000000" w14:paraId="000001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zapisuje wzory cząsteczek, korzystając z modeli </w:t>
            </w:r>
          </w:p>
          <w:p w:rsidR="00000000" w:rsidDel="00000000" w:rsidP="00000000" w:rsidRDefault="00000000" w:rsidRPr="00000000" w14:paraId="000001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wyjaśnia znaczenie współczynnika stechiometrycznego i indeksu stechiometrycznego</w:t>
            </w:r>
          </w:p>
          <w:p w:rsidR="00000000" w:rsidDel="00000000" w:rsidP="00000000" w:rsidRDefault="00000000" w:rsidRPr="00000000" w14:paraId="000001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wyjaśnia pojęcie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równania reakcji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chemicznej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odczytuje proste równania reakcji chemicznych</w:t>
            </w:r>
          </w:p>
          <w:p w:rsidR="00000000" w:rsidDel="00000000" w:rsidP="00000000" w:rsidRDefault="00000000" w:rsidRPr="00000000" w14:paraId="000001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zapisuje równania reakcji chemicznych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− dobiera współczynniki w równaniach reakcji chemicznych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1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Uczeń:</w:t>
            </w:r>
          </w:p>
          <w:p w:rsidR="00000000" w:rsidDel="00000000" w:rsidP="00000000" w:rsidRDefault="00000000" w:rsidRPr="00000000" w14:paraId="000001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określa typ wiązania chemicznego w podanym przykładzie</w:t>
            </w:r>
          </w:p>
          <w:p w:rsidR="00000000" w:rsidDel="00000000" w:rsidP="00000000" w:rsidRDefault="00000000" w:rsidRPr="00000000" w14:paraId="000001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wyjaśnia różnice między typami wiązań chemicznych</w:t>
            </w:r>
          </w:p>
          <w:p w:rsidR="00000000" w:rsidDel="00000000" w:rsidP="00000000" w:rsidRDefault="00000000" w:rsidRPr="00000000" w14:paraId="000001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opisuje, jak wykorzystać elektroujemność do określenia rodzaju wiązania chemicznego w cząsteczce</w:t>
            </w:r>
          </w:p>
          <w:p w:rsidR="00000000" w:rsidDel="00000000" w:rsidP="00000000" w:rsidRDefault="00000000" w:rsidRPr="00000000" w14:paraId="000001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wykorzystuje pojęcie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wartościowości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nazywa związki chemiczne na podstawie wzorów sumarycznych i zapisuje wzory na podstawie ich nazw</w:t>
            </w:r>
          </w:p>
          <w:p w:rsidR="00000000" w:rsidDel="00000000" w:rsidP="00000000" w:rsidRDefault="00000000" w:rsidRPr="00000000" w14:paraId="000001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zapisuje i odczytuje równania reakcji chemicznych </w:t>
            </w:r>
          </w:p>
          <w:p w:rsidR="00000000" w:rsidDel="00000000" w:rsidP="00000000" w:rsidRDefault="00000000" w:rsidRPr="00000000" w14:paraId="000001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przedstawia modelowy schemat równania reakcji chemicznej</w:t>
            </w:r>
          </w:p>
          <w:p w:rsidR="00000000" w:rsidDel="00000000" w:rsidP="00000000" w:rsidRDefault="00000000" w:rsidRPr="00000000" w14:paraId="000001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tabs>
                <w:tab w:val="left" w:leader="none" w:pos="144"/>
              </w:tabs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1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Uczeń:</w:t>
            </w:r>
          </w:p>
          <w:p w:rsidR="00000000" w:rsidDel="00000000" w:rsidP="00000000" w:rsidRDefault="00000000" w:rsidRPr="00000000" w14:paraId="000001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wykorzystuje pojęcie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elektroujemności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do określania rodzaju wiązania w podanych substancjach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uzasadnia i udowadnia doświadczalnie, że masa substratów jest równa masie produktów</w:t>
            </w:r>
          </w:p>
          <w:p w:rsidR="00000000" w:rsidDel="00000000" w:rsidP="00000000" w:rsidRDefault="00000000" w:rsidRPr="00000000" w14:paraId="000001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wskazuje podstawowe różnice między wiązaniami kowalencyjnym a jonowym</w:t>
            </w:r>
          </w:p>
          <w:p w:rsidR="00000000" w:rsidDel="00000000" w:rsidP="00000000" w:rsidRDefault="00000000" w:rsidRPr="00000000" w14:paraId="000001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zapisuje i odczytuje równania reakcji chemicznych o dużym stopniu trudności</w:t>
            </w:r>
          </w:p>
          <w:p w:rsidR="00000000" w:rsidDel="00000000" w:rsidP="00000000" w:rsidRDefault="00000000" w:rsidRPr="00000000" w14:paraId="000001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1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wyszukuje, porządkuje, porównuje i prezentuje informacje o właściwościach związków kowalencyjnych i jonowych (stan skupienia, rozpuszczalność w wodzie, temperatury topnienia i wrzenia, przewodnictwo ciepła i elektryczności)</w:t>
            </w:r>
          </w:p>
        </w:tc>
      </w:tr>
      <w:tr>
        <w:trPr>
          <w:cantSplit w:val="1"/>
          <w:trHeight w:val="567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1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1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1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1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1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5">
      <w:pPr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sz w:val="24"/>
          <w:szCs w:val="24"/>
          <w:rtl w:val="0"/>
        </w:rPr>
        <w:t xml:space="preserve">Ocenę celującą otrzymuje uczeń, który rozwiązuje zadania nietypowe (problemowe).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Dział 5. Woda i roztwory wodne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14087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818"/>
        <w:gridCol w:w="2818"/>
        <w:gridCol w:w="2817"/>
        <w:gridCol w:w="2817"/>
        <w:gridCol w:w="2817"/>
        <w:tblGridChange w:id="0">
          <w:tblGrid>
            <w:gridCol w:w="2818"/>
            <w:gridCol w:w="2818"/>
            <w:gridCol w:w="2817"/>
            <w:gridCol w:w="2817"/>
            <w:gridCol w:w="2817"/>
          </w:tblGrid>
        </w:tblGridChange>
      </w:tblGrid>
      <w:tr>
        <w:trPr>
          <w:cantSplit w:val="0"/>
          <w:trHeight w:val="47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6e6e6" w:val="clear"/>
            <w:vAlign w:val="center"/>
          </w:tcPr>
          <w:p w:rsidR="00000000" w:rsidDel="00000000" w:rsidP="00000000" w:rsidRDefault="00000000" w:rsidRPr="00000000" w14:paraId="000001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Ocena dopuszczająca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[1]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6e6e6" w:val="clear"/>
            <w:vAlign w:val="center"/>
          </w:tcPr>
          <w:p w:rsidR="00000000" w:rsidDel="00000000" w:rsidP="00000000" w:rsidRDefault="00000000" w:rsidRPr="00000000" w14:paraId="000001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Ocena dostateczna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[1 + 2]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6e6e6" w:val="clear"/>
            <w:vAlign w:val="center"/>
          </w:tcPr>
          <w:p w:rsidR="00000000" w:rsidDel="00000000" w:rsidP="00000000" w:rsidRDefault="00000000" w:rsidRPr="00000000" w14:paraId="000001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Ocena dobra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[1 + 2 + 3]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6e6e6" w:val="clear"/>
            <w:vAlign w:val="center"/>
          </w:tcPr>
          <w:p w:rsidR="00000000" w:rsidDel="00000000" w:rsidP="00000000" w:rsidRDefault="00000000" w:rsidRPr="00000000" w14:paraId="000001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Ocena bardzo dobra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[1 + 2 + 3 + 4]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6e6e6" w:val="clear"/>
            <w:vAlign w:val="top"/>
          </w:tcPr>
          <w:p w:rsidR="00000000" w:rsidDel="00000000" w:rsidP="00000000" w:rsidRDefault="00000000" w:rsidRPr="00000000" w14:paraId="000001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Ocena celująca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[1 + 2 + 3 + 4 + 5]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7264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1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Uczeń:</w:t>
            </w:r>
          </w:p>
          <w:p w:rsidR="00000000" w:rsidDel="00000000" w:rsidP="00000000" w:rsidRDefault="00000000" w:rsidRPr="00000000" w14:paraId="000001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charakteryzuje rodzaje wód występujących w przyrodzie</w:t>
            </w:r>
          </w:p>
          <w:p w:rsidR="00000000" w:rsidDel="00000000" w:rsidP="00000000" w:rsidRDefault="00000000" w:rsidRPr="00000000" w14:paraId="000001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wymienia stany skupienia wody</w:t>
            </w:r>
          </w:p>
          <w:p w:rsidR="00000000" w:rsidDel="00000000" w:rsidP="00000000" w:rsidRDefault="00000000" w:rsidRPr="00000000" w14:paraId="000001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nazywa przemiany stanów skupienia wody</w:t>
            </w:r>
          </w:p>
          <w:p w:rsidR="00000000" w:rsidDel="00000000" w:rsidP="00000000" w:rsidRDefault="00000000" w:rsidRPr="00000000" w14:paraId="000001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opisuje właściwości wody</w:t>
            </w:r>
          </w:p>
          <w:p w:rsidR="00000000" w:rsidDel="00000000" w:rsidP="00000000" w:rsidRDefault="00000000" w:rsidRPr="00000000" w14:paraId="000001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zapisuje wzory sumaryczny i strukturalny cząsteczki wody</w:t>
            </w:r>
          </w:p>
          <w:p w:rsidR="00000000" w:rsidDel="00000000" w:rsidP="00000000" w:rsidRDefault="00000000" w:rsidRPr="00000000" w14:paraId="000001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definiuje pojęcie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dipol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identyfikuje cząsteczkę wody jako dipol</w:t>
            </w:r>
          </w:p>
          <w:p w:rsidR="00000000" w:rsidDel="00000000" w:rsidP="00000000" w:rsidRDefault="00000000" w:rsidRPr="00000000" w14:paraId="000001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wyjaśnia podział substancji na dobrze, średnio oraz trudno rozpuszczalne w wodzie</w:t>
            </w:r>
          </w:p>
          <w:p w:rsidR="00000000" w:rsidDel="00000000" w:rsidP="00000000" w:rsidRDefault="00000000" w:rsidRPr="00000000" w14:paraId="0000014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− podaje przykłady substancji, które rozpuszczają się i nie rozpuszczają się w wodzie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wyjaśnia pojęcia: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rozpuszczalnik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i 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substancja rozpuszczana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projektuje doświadczenie dotyczące rozpuszczalności różnych substancji w wodzie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definiuje pojęcie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rozpuszczalność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wymienia czynniki, które wpływają na rozpuszczalność substancji</w:t>
            </w:r>
          </w:p>
          <w:p w:rsidR="00000000" w:rsidDel="00000000" w:rsidP="00000000" w:rsidRDefault="00000000" w:rsidRPr="00000000" w14:paraId="000001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określa, co to jest krzywa rozpuszczalności</w:t>
            </w:r>
          </w:p>
          <w:p w:rsidR="00000000" w:rsidDel="00000000" w:rsidP="00000000" w:rsidRDefault="00000000" w:rsidRPr="00000000" w14:paraId="000001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odczytuje z wykresu rozpuszczalności rozpuszczalność danej substancji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 podanej temperaturze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wymienia czynniki wpływające na szybkość rozpuszczania się substancji stałej w wodzie</w:t>
            </w:r>
          </w:p>
          <w:p w:rsidR="00000000" w:rsidDel="00000000" w:rsidP="00000000" w:rsidRDefault="00000000" w:rsidRPr="00000000" w14:paraId="000001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definiuje pojęcia: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roztwór właściwy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koloid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i 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zawiesina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podaje przykłady substancji tworzących z wodą roztwór właściwy, zawiesinę, koloid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definiuje pojęcia: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roztwór nasycony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roztwór nienasycony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roztwór stężony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roztwór rozcieńczony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definiuje pojęcie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krystalizacja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podaje sposoby otrzymywania roztworu nienasyconego z nasyconego i odwrotnie</w:t>
            </w:r>
          </w:p>
          <w:p w:rsidR="00000000" w:rsidDel="00000000" w:rsidP="00000000" w:rsidRDefault="00000000" w:rsidRPr="00000000" w14:paraId="000001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definiuje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stężenie procentowe roztworu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podaje wzór opisujący stężenie procentowe roztworu</w:t>
            </w:r>
          </w:p>
          <w:p w:rsidR="00000000" w:rsidDel="00000000" w:rsidP="00000000" w:rsidRDefault="00000000" w:rsidRPr="00000000" w14:paraId="0000015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prowadzi proste obliczenia z wykorzystaniem pojęć: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stężenie procentowe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masa substancji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masa rozpuszczalnika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masa roztworu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15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Uczeń:</w:t>
            </w:r>
          </w:p>
          <w:p w:rsidR="00000000" w:rsidDel="00000000" w:rsidP="00000000" w:rsidRDefault="00000000" w:rsidRPr="00000000" w14:paraId="000001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opisuje budowę cząsteczki wody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wyjaśnia, co to jest cząsteczka polarna</w:t>
            </w:r>
          </w:p>
          <w:p w:rsidR="00000000" w:rsidDel="00000000" w:rsidP="00000000" w:rsidRDefault="00000000" w:rsidRPr="00000000" w14:paraId="0000015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wymienia właściwości wody zmieniające się pod wpływem zanieczyszczeń</w:t>
            </w:r>
          </w:p>
          <w:p w:rsidR="00000000" w:rsidDel="00000000" w:rsidP="00000000" w:rsidRDefault="00000000" w:rsidRPr="00000000" w14:paraId="0000016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planuje doświadczenie udowadniające, że woda: z sieci wodociągowej i naturalnie występująca w przyrodzie są mieszaninami</w:t>
            </w:r>
          </w:p>
          <w:p w:rsidR="00000000" w:rsidDel="00000000" w:rsidP="00000000" w:rsidRDefault="00000000" w:rsidRPr="00000000" w14:paraId="0000016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proponuje sposoby racjonalnego gospodarowania wodą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tłumaczy, na czym polegają procesy mieszania i rozpuszczania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określa, dla jakich substancji woda jest dobrym rozpuszczalnikiem</w:t>
            </w:r>
          </w:p>
          <w:p w:rsidR="00000000" w:rsidDel="00000000" w:rsidP="00000000" w:rsidRDefault="00000000" w:rsidRPr="00000000" w14:paraId="0000016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charakteryzuje substancje ze względu na ich rozpuszczalność w wodzie</w:t>
            </w:r>
          </w:p>
          <w:p w:rsidR="00000000" w:rsidDel="00000000" w:rsidP="00000000" w:rsidRDefault="00000000" w:rsidRPr="00000000" w14:paraId="0000016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planuje doświadczenia wykazujące wpływ różnych czynników na szybkość rozpuszczania substancji stałych w wodzie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porównuje rozpuszczalność różnych substancji w tej samej temperaturze</w:t>
            </w:r>
          </w:p>
          <w:p w:rsidR="00000000" w:rsidDel="00000000" w:rsidP="00000000" w:rsidRDefault="00000000" w:rsidRPr="00000000" w14:paraId="0000016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oblicza ilość substancji, którą można rozpuścić w określonej objętości wody w podanej temperaturze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podaje przykłady substancji, które rozpuszczają się w wodzie, tworząc roztwory właściwe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podaje przykłady substancji, które nie rozpuszczają się w wodzie, tworząc koloidy lub zawiesiny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wskazuje różnice między roztworem właściwym a zawiesiną</w:t>
            </w:r>
          </w:p>
          <w:p w:rsidR="00000000" w:rsidDel="00000000" w:rsidP="00000000" w:rsidRDefault="00000000" w:rsidRPr="00000000" w14:paraId="0000016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opisuje różnice między roztworami: nasyconym i nienasyconym</w:t>
            </w:r>
          </w:p>
          <w:p w:rsidR="00000000" w:rsidDel="00000000" w:rsidP="00000000" w:rsidRDefault="00000000" w:rsidRPr="00000000" w14:paraId="0000016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przekształca wzór na stężenie procentowe roztworu tak, aby obliczyć masę substancji rozpuszczonej lub masę roztworu</w:t>
            </w:r>
          </w:p>
          <w:p w:rsidR="00000000" w:rsidDel="00000000" w:rsidP="00000000" w:rsidRDefault="00000000" w:rsidRPr="00000000" w14:paraId="0000016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oblicza masę substancji rozpuszczonej lub masę roztworu,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znając stężenie procentowe roztworu</w:t>
            </w:r>
          </w:p>
          <w:p w:rsidR="00000000" w:rsidDel="00000000" w:rsidP="00000000" w:rsidRDefault="00000000" w:rsidRPr="00000000" w14:paraId="0000016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wyjaśnia, jak sporządzić roztwór o określonym stężeniu procentowym, np. 100 g 20-procentowego roztworu soli kuchennej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16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Uczeń:</w:t>
            </w:r>
          </w:p>
          <w:p w:rsidR="00000000" w:rsidDel="00000000" w:rsidP="00000000" w:rsidRDefault="00000000" w:rsidRPr="00000000" w14:paraId="0000017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wyjaśnia, na czym polega tworzenie wiązania kowalencyjnego spolaryzowanego w cząsteczce wody</w:t>
            </w:r>
          </w:p>
          <w:p w:rsidR="00000000" w:rsidDel="00000000" w:rsidP="00000000" w:rsidRDefault="00000000" w:rsidRPr="00000000" w14:paraId="0000017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wyjaśnia budowę polarną cząsteczki wody</w:t>
            </w:r>
          </w:p>
          <w:p w:rsidR="00000000" w:rsidDel="00000000" w:rsidP="00000000" w:rsidRDefault="00000000" w:rsidRPr="00000000" w14:paraId="0000017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określa właściwości wody wynikające z jej budowy polarnej</w:t>
            </w:r>
          </w:p>
          <w:p w:rsidR="00000000" w:rsidDel="00000000" w:rsidP="00000000" w:rsidRDefault="00000000" w:rsidRPr="00000000" w14:paraId="0000017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przedstawia za pomocą modeli proces rozpuszczania w wodzie substancji o budowie polarnej, np. chlorowodoru</w:t>
            </w:r>
          </w:p>
          <w:p w:rsidR="00000000" w:rsidDel="00000000" w:rsidP="00000000" w:rsidRDefault="00000000" w:rsidRPr="00000000" w14:paraId="0000017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podaje rozmiary cząstek substancji wprowadzonych do wody i znajdujących się w roztworze właściwym, koloidzie, zawiesinie</w:t>
            </w:r>
          </w:p>
          <w:p w:rsidR="00000000" w:rsidDel="00000000" w:rsidP="00000000" w:rsidRDefault="00000000" w:rsidRPr="00000000" w14:paraId="0000017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wykazuje doświadczalnie wpływ różnych czynników na szybkość rozpuszczania substancji stałej w wodzie</w:t>
            </w:r>
          </w:p>
          <w:p w:rsidR="00000000" w:rsidDel="00000000" w:rsidP="00000000" w:rsidRDefault="00000000" w:rsidRPr="00000000" w14:paraId="0000017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posługuje się wykresem rozpuszczalności</w:t>
            </w:r>
          </w:p>
          <w:p w:rsidR="00000000" w:rsidDel="00000000" w:rsidP="00000000" w:rsidRDefault="00000000" w:rsidRPr="00000000" w14:paraId="0000017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wykonuje obliczenia z wykorzystaniem wykresu rozpuszczalności</w:t>
            </w:r>
          </w:p>
          <w:p w:rsidR="00000000" w:rsidDel="00000000" w:rsidP="00000000" w:rsidRDefault="00000000" w:rsidRPr="00000000" w14:paraId="0000017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oblicza masę wody, znając masę roztworu i jego stężenie procentowe</w:t>
            </w:r>
          </w:p>
          <w:p w:rsidR="00000000" w:rsidDel="00000000" w:rsidP="00000000" w:rsidRDefault="00000000" w:rsidRPr="00000000" w14:paraId="0000017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prowadzi obliczenia z wykorzystaniem pojęcia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gęstości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oblicza stężenie procentowe roztworu nasyconego w danej temperaturze (z wykorzystaniem wykresu rozpuszczalności)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wymienia czynności prowadzące do sporządzenia określonej objętości roztworu o określonym stężeniu procentowym</w:t>
            </w:r>
          </w:p>
          <w:p w:rsidR="00000000" w:rsidDel="00000000" w:rsidP="00000000" w:rsidRDefault="00000000" w:rsidRPr="00000000" w14:paraId="0000017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sporządza roztwór o określonym stężeniu procentowym</w:t>
            </w:r>
          </w:p>
          <w:p w:rsidR="00000000" w:rsidDel="00000000" w:rsidP="00000000" w:rsidRDefault="00000000" w:rsidRPr="00000000" w14:paraId="0000017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tabs>
                <w:tab w:val="left" w:leader="none" w:pos="144"/>
              </w:tabs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17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Uczeń:</w:t>
            </w:r>
          </w:p>
          <w:p w:rsidR="00000000" w:rsidDel="00000000" w:rsidP="00000000" w:rsidRDefault="00000000" w:rsidRPr="00000000" w14:paraId="0000017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proponuje doświadczenie udowadniające, że woda jest związkiem wodoru i tlenu</w:t>
            </w:r>
          </w:p>
          <w:p w:rsidR="00000000" w:rsidDel="00000000" w:rsidP="00000000" w:rsidRDefault="00000000" w:rsidRPr="00000000" w14:paraId="0000018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określa wpływ ciśnienia atmosferycznego na wartość temperatury wrzenia wody</w:t>
            </w:r>
          </w:p>
          <w:p w:rsidR="00000000" w:rsidDel="00000000" w:rsidP="00000000" w:rsidRDefault="00000000" w:rsidRPr="00000000" w14:paraId="0000018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porównuje rozpuszczalność w wodzie związków kowalencyjnych i jonowych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wykazuje doświadczalnie, czy roztwór jest nasycony, czy nienasycony</w:t>
            </w:r>
          </w:p>
          <w:p w:rsidR="00000000" w:rsidDel="00000000" w:rsidP="00000000" w:rsidRDefault="00000000" w:rsidRPr="00000000" w14:paraId="0000018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rozwiązuje z wykorzystaniem gęstości zadania rachunkowe dotyczące stężenia procentowego </w:t>
            </w:r>
          </w:p>
          <w:p w:rsidR="00000000" w:rsidDel="00000000" w:rsidP="00000000" w:rsidRDefault="00000000" w:rsidRPr="00000000" w14:paraId="0000018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oblicza rozpuszczalność substancji w danej temperaturze, znając stężenie procentowe jej roztworu nasyconego w tej temperaturze</w:t>
            </w:r>
          </w:p>
          <w:p w:rsidR="00000000" w:rsidDel="00000000" w:rsidP="00000000" w:rsidRDefault="00000000" w:rsidRPr="00000000" w14:paraId="0000018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18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Uczeń:</w:t>
            </w:r>
          </w:p>
          <w:p w:rsidR="00000000" w:rsidDel="00000000" w:rsidP="00000000" w:rsidRDefault="00000000" w:rsidRPr="00000000" w14:paraId="0000018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podaje sposoby zmniejszenia lub zwiększenia stężenia roztworu</w:t>
            </w:r>
          </w:p>
          <w:p w:rsidR="00000000" w:rsidDel="00000000" w:rsidP="00000000" w:rsidRDefault="00000000" w:rsidRPr="00000000" w14:paraId="0000018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oblicza stężenie procentowe roztworu powstałego przez zatężenie i rozcieńczenie roztworu</w:t>
            </w:r>
          </w:p>
          <w:p w:rsidR="00000000" w:rsidDel="00000000" w:rsidP="00000000" w:rsidRDefault="00000000" w:rsidRPr="00000000" w14:paraId="0000018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oblicza stężenie roztworu powstałego po zmieszaniu roztworów tej samej substancji o różnych stężeniach</w:t>
            </w:r>
          </w:p>
          <w:p w:rsidR="00000000" w:rsidDel="00000000" w:rsidP="00000000" w:rsidRDefault="00000000" w:rsidRPr="00000000" w14:paraId="0000018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opisuje różnice między roztworami: rozcieńczonym i stężonym</w:t>
            </w:r>
          </w:p>
        </w:tc>
      </w:tr>
      <w:tr>
        <w:trPr>
          <w:cantSplit w:val="1"/>
          <w:trHeight w:val="567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18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18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18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18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  <w:shd w:fill="ffffff" w:val="clear"/>
            <w:vAlign w:val="top"/>
          </w:tcPr>
          <w:p w:rsidR="00000000" w:rsidDel="00000000" w:rsidP="00000000" w:rsidRDefault="00000000" w:rsidRPr="00000000" w14:paraId="0000018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90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1">
      <w:pPr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sz w:val="24"/>
          <w:szCs w:val="24"/>
          <w:rtl w:val="0"/>
        </w:rPr>
        <w:t xml:space="preserve">Ocenę celującą otrzymuje uczeń, który rozwiązuje zadania nietypowe (problemowe).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60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3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Dział 6. Tlenki i wodorotlenki</w:t>
      </w:r>
    </w:p>
    <w:p w:rsidR="00000000" w:rsidDel="00000000" w:rsidP="00000000" w:rsidRDefault="00000000" w:rsidRPr="00000000" w14:paraId="0000019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13916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784"/>
        <w:gridCol w:w="2783"/>
        <w:gridCol w:w="2783"/>
        <w:gridCol w:w="2783"/>
        <w:gridCol w:w="2783"/>
        <w:tblGridChange w:id="0">
          <w:tblGrid>
            <w:gridCol w:w="2784"/>
            <w:gridCol w:w="2783"/>
            <w:gridCol w:w="2783"/>
            <w:gridCol w:w="2783"/>
            <w:gridCol w:w="2783"/>
          </w:tblGrid>
        </w:tblGridChange>
      </w:tblGrid>
      <w:tr>
        <w:trPr>
          <w:cantSplit w:val="0"/>
          <w:trHeight w:val="475" w:hRule="atLeast"/>
          <w:tblHeader w:val="0"/>
        </w:trPr>
        <w:tc>
          <w:tcPr>
            <w:shd w:fill="e6e6e6" w:val="clear"/>
            <w:vAlign w:val="center"/>
          </w:tcPr>
          <w:p w:rsidR="00000000" w:rsidDel="00000000" w:rsidP="00000000" w:rsidRDefault="00000000" w:rsidRPr="00000000" w14:paraId="0000019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Ocena dopuszczająca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[1]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6e6e6" w:val="clear"/>
            <w:vAlign w:val="center"/>
          </w:tcPr>
          <w:p w:rsidR="00000000" w:rsidDel="00000000" w:rsidP="00000000" w:rsidRDefault="00000000" w:rsidRPr="00000000" w14:paraId="0000019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Ocena dostateczna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[1 + 2]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6e6e6" w:val="clear"/>
            <w:vAlign w:val="center"/>
          </w:tcPr>
          <w:p w:rsidR="00000000" w:rsidDel="00000000" w:rsidP="00000000" w:rsidRDefault="00000000" w:rsidRPr="00000000" w14:paraId="0000019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Ocena dobra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[1 + 2 + 3]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6e6e6" w:val="clear"/>
            <w:vAlign w:val="center"/>
          </w:tcPr>
          <w:p w:rsidR="00000000" w:rsidDel="00000000" w:rsidP="00000000" w:rsidRDefault="00000000" w:rsidRPr="00000000" w14:paraId="0000019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Ocena bardzo dobra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[1 + 2 + 3 + 4]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6e6e6" w:val="clear"/>
            <w:vAlign w:val="top"/>
          </w:tcPr>
          <w:p w:rsidR="00000000" w:rsidDel="00000000" w:rsidP="00000000" w:rsidRDefault="00000000" w:rsidRPr="00000000" w14:paraId="0000019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Ocena celująca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[1 + 2 + 3 + 4 + 5]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7396" w:hRule="atLeast"/>
          <w:tblHeader w:val="0"/>
        </w:trPr>
        <w:tc>
          <w:tcPr>
            <w:vMerge w:val="restart"/>
            <w:shd w:fill="ffffff" w:val="clear"/>
            <w:vAlign w:val="top"/>
          </w:tcPr>
          <w:p w:rsidR="00000000" w:rsidDel="00000000" w:rsidP="00000000" w:rsidRDefault="00000000" w:rsidRPr="00000000" w14:paraId="0000019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Uczeń:</w:t>
            </w:r>
          </w:p>
          <w:p w:rsidR="00000000" w:rsidDel="00000000" w:rsidP="00000000" w:rsidRDefault="00000000" w:rsidRPr="00000000" w14:paraId="000001A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definiuje pojęcie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katalizator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definiuje pojęcie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tlenek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podaje podział tlenków na tlenki metali i tlenki niemetali</w:t>
            </w:r>
          </w:p>
          <w:p w:rsidR="00000000" w:rsidDel="00000000" w:rsidP="00000000" w:rsidRDefault="00000000" w:rsidRPr="00000000" w14:paraId="000001A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zapisuje równania reakcji otrzymywania tlenków metali i tlenków niemetali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wymienia zasady BHP dotyczące pracy z zasadami</w:t>
            </w:r>
          </w:p>
          <w:p w:rsidR="00000000" w:rsidDel="00000000" w:rsidP="00000000" w:rsidRDefault="00000000" w:rsidRPr="00000000" w14:paraId="000001A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definiuje pojęcia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wodorotlenek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i 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zasada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odczytuje z tabeli rozpuszczalności, rozpuszczalność wodorotlenków w wodzie</w:t>
            </w:r>
          </w:p>
          <w:p w:rsidR="00000000" w:rsidDel="00000000" w:rsidP="00000000" w:rsidRDefault="00000000" w:rsidRPr="00000000" w14:paraId="000001A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opisuje budowę wodorotlenków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zna wartościowość grupy wodorotlenowej </w:t>
            </w:r>
          </w:p>
          <w:p w:rsidR="00000000" w:rsidDel="00000000" w:rsidP="00000000" w:rsidRDefault="00000000" w:rsidRPr="00000000" w14:paraId="000001A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rozpoznaje wzory wodorotlenków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subscript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zapisuje wzory sumaryczne wodorotlenków: NaOH, KOH, Ca(OH)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subscript"/>
                <w:rtl w:val="0"/>
              </w:rPr>
              <w:t xml:space="preserve">2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, Al(OH)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subscript"/>
                <w:rtl w:val="0"/>
              </w:rPr>
              <w:t xml:space="preserve">3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, Cu(OH)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subscript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definiuje pojęcia: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elektrolit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nieelektrolit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− definiuje pojęcia: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dysocjacja elektrolityczna (jonowa)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wskaźnik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wymienia rodzaje odczynów roztworów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podaje barwy wskaźników w roztworze o podanym odczynie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wyjaśnia, na czym polega dysocjacja elektrolityczna (jonowa) zasad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zapisuje równania dysocjacji elektrolitycznej (jonowej) zasad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(proste przykłady)</w:t>
            </w:r>
          </w:p>
          <w:p w:rsidR="00000000" w:rsidDel="00000000" w:rsidP="00000000" w:rsidRDefault="00000000" w:rsidRPr="00000000" w14:paraId="000001B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− podaje nazwy jonów powstałych w wyniku dysocjacji elektrolitycznej (jonowej)</w:t>
            </w:r>
          </w:p>
          <w:p w:rsidR="00000000" w:rsidDel="00000000" w:rsidP="00000000" w:rsidRDefault="00000000" w:rsidRPr="00000000" w14:paraId="000001B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odróżnia zasady od innych substancji za pomocą wskaźników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rozróżnia pojęcia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wodorotlenek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i 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zasada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ffffff" w:val="clear"/>
            <w:vAlign w:val="top"/>
          </w:tcPr>
          <w:p w:rsidR="00000000" w:rsidDel="00000000" w:rsidP="00000000" w:rsidRDefault="00000000" w:rsidRPr="00000000" w14:paraId="000001B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Uczeń:</w:t>
            </w:r>
          </w:p>
          <w:p w:rsidR="00000000" w:rsidDel="00000000" w:rsidP="00000000" w:rsidRDefault="00000000" w:rsidRPr="00000000" w14:paraId="000001B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podaje sposoby otrzymywania tlenków</w:t>
            </w:r>
          </w:p>
          <w:p w:rsidR="00000000" w:rsidDel="00000000" w:rsidP="00000000" w:rsidRDefault="00000000" w:rsidRPr="00000000" w14:paraId="000001B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podaje wzory i nazwy wodorotlenków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wymienia wspólne właściwości zasad i wyjaśnia, z czego one wynikają</w:t>
            </w:r>
          </w:p>
          <w:p w:rsidR="00000000" w:rsidDel="00000000" w:rsidP="00000000" w:rsidRDefault="00000000" w:rsidRPr="00000000" w14:paraId="000001B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wymienia dwie główne metody otrzymywania wodorotlenków</w:t>
            </w:r>
          </w:p>
          <w:p w:rsidR="00000000" w:rsidDel="00000000" w:rsidP="00000000" w:rsidRDefault="00000000" w:rsidRPr="00000000" w14:paraId="000001B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zapisuje równania reakcji otrzymywania wodorotlenku sodu i wapnia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wyjaśnia pojęcia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woda wapienna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odczytuje proste równania dysocjacji elektrolitycznej (jonowej) zasad</w:t>
            </w:r>
          </w:p>
          <w:p w:rsidR="00000000" w:rsidDel="00000000" w:rsidP="00000000" w:rsidRDefault="00000000" w:rsidRPr="00000000" w14:paraId="000001B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definiuje pojęcie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odczyn zasadowy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bada odczyn</w:t>
            </w:r>
          </w:p>
          <w:p w:rsidR="00000000" w:rsidDel="00000000" w:rsidP="00000000" w:rsidRDefault="00000000" w:rsidRPr="00000000" w14:paraId="000001B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zapisuje obserwacje do przeprowadzanych na lekcji doświadczeń</w:t>
            </w:r>
          </w:p>
        </w:tc>
        <w:tc>
          <w:tcPr>
            <w:vMerge w:val="restart"/>
            <w:shd w:fill="ffffff" w:val="clear"/>
            <w:vAlign w:val="top"/>
          </w:tcPr>
          <w:p w:rsidR="00000000" w:rsidDel="00000000" w:rsidP="00000000" w:rsidRDefault="00000000" w:rsidRPr="00000000" w14:paraId="000001B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Uczeń:</w:t>
            </w:r>
          </w:p>
          <w:p w:rsidR="00000000" w:rsidDel="00000000" w:rsidP="00000000" w:rsidRDefault="00000000" w:rsidRPr="00000000" w14:paraId="000001C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wyjaśnia pojęcia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wodorotlenek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i 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zasada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wymienia przykłady wodorotlenków i zasad</w:t>
            </w:r>
          </w:p>
          <w:p w:rsidR="00000000" w:rsidDel="00000000" w:rsidP="00000000" w:rsidRDefault="00000000" w:rsidRPr="00000000" w14:paraId="000001C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wyjaśnia, dlaczego podczas pracy z zasadami należy zachować szczególną ostrożność </w:t>
            </w:r>
          </w:p>
          <w:p w:rsidR="00000000" w:rsidDel="00000000" w:rsidP="00000000" w:rsidRDefault="00000000" w:rsidRPr="00000000" w14:paraId="000001C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wymienia poznane tlenki metali, z których otrzymać zasady</w:t>
            </w:r>
          </w:p>
          <w:p w:rsidR="00000000" w:rsidDel="00000000" w:rsidP="00000000" w:rsidRDefault="00000000" w:rsidRPr="00000000" w14:paraId="000001C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zapisuje równania reakcji otrzymywania wybranego wodorotlenku</w:t>
            </w:r>
          </w:p>
          <w:p w:rsidR="00000000" w:rsidDel="00000000" w:rsidP="00000000" w:rsidRDefault="00000000" w:rsidRPr="00000000" w14:paraId="000001C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planuje doświadczenia, w których wyniku można otrzymać wodorotlenki sodu lub wapnia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planuje sposób otrzymywania wodorotlenków trudno rozpuszczalnych w wodzie</w:t>
            </w:r>
          </w:p>
          <w:p w:rsidR="00000000" w:rsidDel="00000000" w:rsidP="00000000" w:rsidRDefault="00000000" w:rsidRPr="00000000" w14:paraId="000001C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zapisuje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i odczytuje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równania dysocjacji elektrolitycznej (jonowej) zasad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określa odczyn roztworu zasadowego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opisuje doświadczenia przeprowadzane na lekcjach (schemat, obserwacje, wniosek)</w:t>
            </w:r>
          </w:p>
          <w:p w:rsidR="00000000" w:rsidDel="00000000" w:rsidP="00000000" w:rsidRDefault="00000000" w:rsidRPr="00000000" w14:paraId="000001C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opisuje zastosowania wskaźników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tabs>
                <w:tab w:val="left" w:leader="none" w:pos="144"/>
              </w:tabs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planuje doświadczenie, które umożliwi zbadanie odczynu produktów używanych w życiu codziennym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top"/>
          </w:tcPr>
          <w:p w:rsidR="00000000" w:rsidDel="00000000" w:rsidP="00000000" w:rsidRDefault="00000000" w:rsidRPr="00000000" w14:paraId="000001C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Uczeń:</w:t>
            </w:r>
          </w:p>
          <w:p w:rsidR="00000000" w:rsidDel="00000000" w:rsidP="00000000" w:rsidRDefault="00000000" w:rsidRPr="00000000" w14:paraId="000001C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planuje doświadczenia, w których wyniku można otrzymać różne wodorotlenki, także trudno rozpuszczalne w wodzie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zapisuje równania reakcji otrzymywania różnych wodorotlenków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identyfikuje wodorotlenki na podstawie podanych informacji</w:t>
            </w:r>
          </w:p>
          <w:p w:rsidR="00000000" w:rsidDel="00000000" w:rsidP="00000000" w:rsidRDefault="00000000" w:rsidRPr="00000000" w14:paraId="000001D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– odczytuje równania reakcji chemicznych</w:t>
            </w:r>
          </w:p>
        </w:tc>
        <w:tc>
          <w:tcPr>
            <w:shd w:fill="ffffff" w:val="clear"/>
            <w:vAlign w:val="top"/>
          </w:tcPr>
          <w:p w:rsidR="00000000" w:rsidDel="00000000" w:rsidP="00000000" w:rsidRDefault="00000000" w:rsidRPr="00000000" w14:paraId="000001D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Uczeń:</w:t>
            </w:r>
          </w:p>
          <w:p w:rsidR="00000000" w:rsidDel="00000000" w:rsidP="00000000" w:rsidRDefault="00000000" w:rsidRPr="00000000" w14:paraId="000001D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wyszukuje, porządkuje, porównuje i prezentuje informacje o właściwościach i wynikających z nich zastosowań wodorotlenków sodu, potasu i wapnia</w:t>
            </w:r>
          </w:p>
          <w:p w:rsidR="00000000" w:rsidDel="00000000" w:rsidP="00000000" w:rsidRDefault="00000000" w:rsidRPr="00000000" w14:paraId="000001D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125" w:right="0" w:hanging="12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wyszukuje, porządkuje, porównuje i prezentuje informacje o właściwościach fizycznych i zastosowaniach wybranych tlenków</w:t>
            </w:r>
          </w:p>
        </w:tc>
      </w:tr>
      <w:tr>
        <w:trPr>
          <w:cantSplit w:val="1"/>
          <w:trHeight w:val="5670" w:hRule="atLeast"/>
          <w:tblHeader w:val="0"/>
        </w:trPr>
        <w:tc>
          <w:tcPr>
            <w:vMerge w:val="continue"/>
            <w:shd w:fill="ffffff" w:val="clear"/>
            <w:vAlign w:val="top"/>
          </w:tcPr>
          <w:p w:rsidR="00000000" w:rsidDel="00000000" w:rsidP="00000000" w:rsidRDefault="00000000" w:rsidRPr="00000000" w14:paraId="000001D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fff" w:val="clear"/>
            <w:vAlign w:val="top"/>
          </w:tcPr>
          <w:p w:rsidR="00000000" w:rsidDel="00000000" w:rsidP="00000000" w:rsidRDefault="00000000" w:rsidRPr="00000000" w14:paraId="000001D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fffff" w:val="clear"/>
            <w:vAlign w:val="top"/>
          </w:tcPr>
          <w:p w:rsidR="00000000" w:rsidDel="00000000" w:rsidP="00000000" w:rsidRDefault="00000000" w:rsidRPr="00000000" w14:paraId="000001D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top"/>
          </w:tcPr>
          <w:p w:rsidR="00000000" w:rsidDel="00000000" w:rsidP="00000000" w:rsidRDefault="00000000" w:rsidRPr="00000000" w14:paraId="000001D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top"/>
          </w:tcPr>
          <w:p w:rsidR="00000000" w:rsidDel="00000000" w:rsidP="00000000" w:rsidRDefault="00000000" w:rsidRPr="00000000" w14:paraId="000001D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D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A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Ocenę celującą otrzymuje uczeń, który rozwiązuje zadania nietypowe (problemowe).</w:t>
      </w:r>
    </w:p>
    <w:p w:rsidR="00000000" w:rsidDel="00000000" w:rsidP="00000000" w:rsidRDefault="00000000" w:rsidRPr="00000000" w14:paraId="000001DB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F">
      <w:pPr>
        <w:shd w:fill="ffffff" w:val="clear"/>
        <w:spacing w:line="36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II. Sposoby sprawdzania osiągnięć edukacyjnych uczniów.</w:t>
      </w:r>
    </w:p>
    <w:p w:rsidR="00000000" w:rsidDel="00000000" w:rsidP="00000000" w:rsidRDefault="00000000" w:rsidRPr="00000000" w14:paraId="000001E0">
      <w:pPr>
        <w:shd w:fill="ffffff" w:val="clear"/>
        <w:spacing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Sprawdzanie osiągnięć edukacyjnych uczniów może odbywać się poprzez:</w:t>
      </w:r>
    </w:p>
    <w:p w:rsidR="00000000" w:rsidDel="00000000" w:rsidP="00000000" w:rsidRDefault="00000000" w:rsidRPr="00000000" w14:paraId="000001E1">
      <w:pPr>
        <w:widowControl w:val="0"/>
        <w:spacing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1) sprawdziany;</w:t>
      </w:r>
    </w:p>
    <w:p w:rsidR="00000000" w:rsidDel="00000000" w:rsidP="00000000" w:rsidRDefault="00000000" w:rsidRPr="00000000" w14:paraId="000001E2">
      <w:pPr>
        <w:widowControl w:val="0"/>
        <w:spacing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2) kartkówki;</w:t>
      </w:r>
    </w:p>
    <w:p w:rsidR="00000000" w:rsidDel="00000000" w:rsidP="00000000" w:rsidRDefault="00000000" w:rsidRPr="00000000" w14:paraId="000001E3">
      <w:pPr>
        <w:widowControl w:val="0"/>
        <w:spacing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3) odpowiedzi ustne;</w:t>
      </w:r>
    </w:p>
    <w:p w:rsidR="00000000" w:rsidDel="00000000" w:rsidP="00000000" w:rsidRDefault="00000000" w:rsidRPr="00000000" w14:paraId="000001E4">
      <w:pPr>
        <w:widowControl w:val="0"/>
        <w:spacing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4) pracę na lekcji;</w:t>
      </w:r>
    </w:p>
    <w:p w:rsidR="00000000" w:rsidDel="00000000" w:rsidP="00000000" w:rsidRDefault="00000000" w:rsidRPr="00000000" w14:paraId="000001E5">
      <w:pPr>
        <w:widowControl w:val="0"/>
        <w:spacing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5) projekt edukacyjny;</w:t>
      </w:r>
    </w:p>
    <w:p w:rsidR="00000000" w:rsidDel="00000000" w:rsidP="00000000" w:rsidRDefault="00000000" w:rsidRPr="00000000" w14:paraId="000001E6">
      <w:pPr>
        <w:widowControl w:val="0"/>
        <w:spacing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6) udział w konkursach;</w:t>
      </w:r>
    </w:p>
    <w:p w:rsidR="00000000" w:rsidDel="00000000" w:rsidP="00000000" w:rsidRDefault="00000000" w:rsidRPr="00000000" w14:paraId="000001E7">
      <w:pPr>
        <w:widowControl w:val="0"/>
        <w:spacing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7) testy diagnostyczne (w skali punktowej i / lub procentowej)  - nie mają wpływu na ocenę śródroczną i końcoworoczną. </w:t>
      </w:r>
    </w:p>
    <w:p w:rsidR="00000000" w:rsidDel="00000000" w:rsidP="00000000" w:rsidRDefault="00000000" w:rsidRPr="00000000" w14:paraId="000001E8">
      <w:pPr>
        <w:widowControl w:val="0"/>
        <w:spacing w:line="36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9">
      <w:pPr>
        <w:widowControl w:val="0"/>
        <w:spacing w:line="36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A">
      <w:pPr>
        <w:shd w:fill="ffffff" w:val="clear"/>
        <w:spacing w:line="36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III. Warunki i tryb otrzymania wyższej niż przewidywana rocznej oceny klasyfikacyjnej z chemii.</w:t>
      </w:r>
    </w:p>
    <w:p w:rsidR="00000000" w:rsidDel="00000000" w:rsidP="00000000" w:rsidRDefault="00000000" w:rsidRPr="00000000" w14:paraId="000001EB">
      <w:pPr>
        <w:shd w:fill="ffffff" w:val="clear"/>
        <w:spacing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 Zgodnie ze Statutem Szkoły Podstawowej w Zespole Szkolno-Przedszkolnym w Mielżynie.</w:t>
      </w:r>
    </w:p>
    <w:p w:rsidR="00000000" w:rsidDel="00000000" w:rsidP="00000000" w:rsidRDefault="00000000" w:rsidRPr="00000000" w14:paraId="000001EC">
      <w:pPr>
        <w:shd w:fill="ffffff" w:val="clear"/>
        <w:spacing w:line="36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sectPr>
      <w:type w:val="nextPage"/>
      <w:pgSz w:h="11906" w:w="16838" w:orient="landscape"/>
      <w:pgMar w:bottom="851" w:top="709" w:left="1418" w:right="1418" w:header="567" w:footer="54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libri"/>
  <w:font w:name="Times New Roman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E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F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F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left" w:leader="none" w:pos="6795"/>
        <w:tab w:val="center" w:leader="none" w:pos="7001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ab/>
      <w:tab/>
      <w:tab/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F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left" w:leader="none" w:pos="510"/>
        <w:tab w:val="left" w:leader="none" w:pos="8015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ab/>
      <w:tab/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889000</wp:posOffset>
              </wp:positionH>
              <wp:positionV relativeFrom="paragraph">
                <wp:posOffset>901700</wp:posOffset>
              </wp:positionV>
              <wp:extent cx="3096895" cy="381635"/>
              <wp:effectExtent b="0" l="0" r="0" t="0"/>
              <wp:wrapNone/>
              <wp:docPr id="2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3797550" y="3589175"/>
                        <a:ext cx="3096895" cy="381635"/>
                        <a:chOff x="3797550" y="3589175"/>
                        <a:chExt cx="3096900" cy="381650"/>
                      </a:xfrm>
                    </wpg:grpSpPr>
                    <wpg:grpSp>
                      <wpg:cNvGrpSpPr/>
                      <wpg:grpSpPr>
                        <a:xfrm>
                          <a:off x="3797553" y="3589183"/>
                          <a:ext cx="3096895" cy="381635"/>
                          <a:chOff x="1091" y="15878"/>
                          <a:chExt cx="4877" cy="601"/>
                        </a:xfrm>
                      </wpg:grpSpPr>
                      <wps:wsp>
                        <wps:cNvSpPr/>
                        <wps:cNvPr id="3" name="Shape 3"/>
                        <wps:spPr>
                          <a:xfrm>
                            <a:off x="1091" y="15878"/>
                            <a:ext cx="4875" cy="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pic:pic>
                        <pic:nvPicPr>
                          <pic:cNvPr descr="logoNE_rgb" id="7" name="Shape 7"/>
                          <pic:cNvPicPr preferRelativeResize="0"/>
                        </pic:nvPicPr>
                        <pic:blipFill rotWithShape="1">
                          <a:blip r:embed="rId1">
                            <a:alphaModFix/>
                          </a:blip>
                          <a:srcRect b="0" l="0" r="0" t="0"/>
                          <a:stretch/>
                        </pic:blipFill>
                        <pic:spPr>
                          <a:xfrm>
                            <a:off x="1091" y="15906"/>
                            <a:ext cx="833" cy="5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SpPr/>
                        <wps:cNvPr id="8" name="Shape 8"/>
                        <wps:spPr>
                          <a:xfrm>
                            <a:off x="2030" y="15878"/>
                            <a:ext cx="3938" cy="56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</wpg:grpSp>
                  </wpg:wg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889000</wp:posOffset>
              </wp:positionH>
              <wp:positionV relativeFrom="paragraph">
                <wp:posOffset>901700</wp:posOffset>
              </wp:positionV>
              <wp:extent cx="3096895" cy="381635"/>
              <wp:effectExtent b="0" l="0" r="0" t="0"/>
              <wp:wrapNone/>
              <wp:docPr id="2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096895" cy="38163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889000</wp:posOffset>
              </wp:positionH>
              <wp:positionV relativeFrom="paragraph">
                <wp:posOffset>901700</wp:posOffset>
              </wp:positionV>
              <wp:extent cx="3096895" cy="381635"/>
              <wp:effectExtent b="0" l="0" r="0" t="0"/>
              <wp:wrapNone/>
              <wp:docPr id="1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3797550" y="3589175"/>
                        <a:ext cx="3096895" cy="381635"/>
                        <a:chOff x="3797550" y="3589175"/>
                        <a:chExt cx="3096900" cy="381650"/>
                      </a:xfrm>
                    </wpg:grpSpPr>
                    <wpg:grpSp>
                      <wpg:cNvGrpSpPr/>
                      <wpg:grpSpPr>
                        <a:xfrm>
                          <a:off x="3797553" y="3589183"/>
                          <a:ext cx="3096895" cy="381635"/>
                          <a:chOff x="1091" y="15878"/>
                          <a:chExt cx="4877" cy="601"/>
                        </a:xfrm>
                      </wpg:grpSpPr>
                      <wps:wsp>
                        <wps:cNvSpPr/>
                        <wps:cNvPr id="3" name="Shape 3"/>
                        <wps:spPr>
                          <a:xfrm>
                            <a:off x="1091" y="15878"/>
                            <a:ext cx="4875" cy="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pic:pic>
                        <pic:nvPicPr>
                          <pic:cNvPr descr="logoNE_rgb" id="4" name="Shape 4"/>
                          <pic:cNvPicPr preferRelativeResize="0"/>
                        </pic:nvPicPr>
                        <pic:blipFill rotWithShape="1">
                          <a:blip r:embed="rId1">
                            <a:alphaModFix/>
                          </a:blip>
                          <a:srcRect b="0" l="0" r="0" t="0"/>
                          <a:stretch/>
                        </pic:blipFill>
                        <pic:spPr>
                          <a:xfrm>
                            <a:off x="1091" y="15906"/>
                            <a:ext cx="833" cy="5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SpPr/>
                        <wps:cNvPr id="5" name="Shape 5"/>
                        <wps:spPr>
                          <a:xfrm>
                            <a:off x="2030" y="15878"/>
                            <a:ext cx="3938" cy="56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</wpg:grpSp>
                  </wpg:wg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889000</wp:posOffset>
              </wp:positionH>
              <wp:positionV relativeFrom="paragraph">
                <wp:posOffset>901700</wp:posOffset>
              </wp:positionV>
              <wp:extent cx="3096895" cy="381635"/>
              <wp:effectExtent b="0" l="0" r="0" t="0"/>
              <wp:wrapNone/>
              <wp:docPr id="1" name="image1.png"/>
              <a:graphic>
                <a:graphicData uri="http://schemas.openxmlformats.org/drawingml/2006/picture">
                  <pic:pic>
                    <pic:nvPicPr>
                      <pic:cNvPr id="0" name="image1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096895" cy="38163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889000</wp:posOffset>
              </wp:positionH>
              <wp:positionV relativeFrom="paragraph">
                <wp:posOffset>901700</wp:posOffset>
              </wp:positionV>
              <wp:extent cx="3096895" cy="381635"/>
              <wp:effectExtent b="0" l="0" r="0" t="0"/>
              <wp:wrapNone/>
              <wp:docPr id="4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3797550" y="3589175"/>
                        <a:ext cx="3096895" cy="381635"/>
                        <a:chOff x="3797550" y="3589175"/>
                        <a:chExt cx="3096900" cy="381650"/>
                      </a:xfrm>
                    </wpg:grpSpPr>
                    <wpg:grpSp>
                      <wpg:cNvGrpSpPr/>
                      <wpg:grpSpPr>
                        <a:xfrm>
                          <a:off x="3797553" y="3589183"/>
                          <a:ext cx="3096895" cy="381635"/>
                          <a:chOff x="1091" y="15878"/>
                          <a:chExt cx="4877" cy="601"/>
                        </a:xfrm>
                      </wpg:grpSpPr>
                      <wps:wsp>
                        <wps:cNvSpPr/>
                        <wps:cNvPr id="3" name="Shape 3"/>
                        <wps:spPr>
                          <a:xfrm>
                            <a:off x="1091" y="15878"/>
                            <a:ext cx="4875" cy="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pic:pic>
                        <pic:nvPicPr>
                          <pic:cNvPr descr="logoNE_rgb" id="13" name="Shape 13"/>
                          <pic:cNvPicPr preferRelativeResize="0"/>
                        </pic:nvPicPr>
                        <pic:blipFill rotWithShape="1">
                          <a:blip r:embed="rId1">
                            <a:alphaModFix/>
                          </a:blip>
                          <a:srcRect b="0" l="0" r="0" t="0"/>
                          <a:stretch/>
                        </pic:blipFill>
                        <pic:spPr>
                          <a:xfrm>
                            <a:off x="1091" y="15906"/>
                            <a:ext cx="833" cy="5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SpPr/>
                        <wps:cNvPr id="14" name="Shape 14"/>
                        <wps:spPr>
                          <a:xfrm>
                            <a:off x="2030" y="15878"/>
                            <a:ext cx="3938" cy="56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</wpg:grpSp>
                  </wpg:wg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889000</wp:posOffset>
              </wp:positionH>
              <wp:positionV relativeFrom="paragraph">
                <wp:posOffset>901700</wp:posOffset>
              </wp:positionV>
              <wp:extent cx="3096895" cy="381635"/>
              <wp:effectExtent b="0" l="0" r="0" t="0"/>
              <wp:wrapNone/>
              <wp:docPr id="4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096895" cy="38163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889000</wp:posOffset>
              </wp:positionH>
              <wp:positionV relativeFrom="paragraph">
                <wp:posOffset>901700</wp:posOffset>
              </wp:positionV>
              <wp:extent cx="3096895" cy="381635"/>
              <wp:effectExtent b="0" l="0" r="0" t="0"/>
              <wp:wrapNone/>
              <wp:docPr id="3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3797550" y="3589175"/>
                        <a:ext cx="3096895" cy="381635"/>
                        <a:chOff x="3797550" y="3589175"/>
                        <a:chExt cx="3096900" cy="381650"/>
                      </a:xfrm>
                    </wpg:grpSpPr>
                    <wpg:grpSp>
                      <wpg:cNvGrpSpPr/>
                      <wpg:grpSpPr>
                        <a:xfrm>
                          <a:off x="3797553" y="3589183"/>
                          <a:ext cx="3096895" cy="381635"/>
                          <a:chOff x="1091" y="15878"/>
                          <a:chExt cx="4877" cy="601"/>
                        </a:xfrm>
                      </wpg:grpSpPr>
                      <wps:wsp>
                        <wps:cNvSpPr/>
                        <wps:cNvPr id="3" name="Shape 3"/>
                        <wps:spPr>
                          <a:xfrm>
                            <a:off x="1091" y="15878"/>
                            <a:ext cx="4875" cy="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pic:pic>
                        <pic:nvPicPr>
                          <pic:cNvPr descr="logoNE_rgb" id="10" name="Shape 10"/>
                          <pic:cNvPicPr preferRelativeResize="0"/>
                        </pic:nvPicPr>
                        <pic:blipFill rotWithShape="1">
                          <a:blip r:embed="rId1">
                            <a:alphaModFix/>
                          </a:blip>
                          <a:srcRect b="0" l="0" r="0" t="0"/>
                          <a:stretch/>
                        </pic:blipFill>
                        <pic:spPr>
                          <a:xfrm>
                            <a:off x="1091" y="15906"/>
                            <a:ext cx="833" cy="5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SpPr/>
                        <wps:cNvPr id="11" name="Shape 11"/>
                        <wps:spPr>
                          <a:xfrm>
                            <a:off x="2030" y="15878"/>
                            <a:ext cx="3938" cy="56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</wpg:grpSp>
                  </wpg:wg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889000</wp:posOffset>
              </wp:positionH>
              <wp:positionV relativeFrom="paragraph">
                <wp:posOffset>901700</wp:posOffset>
              </wp:positionV>
              <wp:extent cx="3096895" cy="381635"/>
              <wp:effectExtent b="0" l="0" r="0" t="0"/>
              <wp:wrapNone/>
              <wp:docPr id="3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096895" cy="38163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E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cs="Noto Sans Symbols" w:eastAsia="Noto Sans Symbols" w:hAnsi="Noto Sans Symbols"/>
        <w:color w:val="000000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2"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cs="Noto Sans Symbols" w:eastAsia="Noto Sans Symbols" w:hAnsi="Noto Sans Symbols"/>
        <w:color w:val="000000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3"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cs="Noto Sans Symbols" w:eastAsia="Noto Sans Symbols" w:hAnsi="Noto Sans Symbols"/>
        <w:color w:val="000000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4"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pl-PL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13.0" w:type="dxa"/>
        <w:left w:w="40.0" w:type="dxa"/>
        <w:bottom w:w="113.0" w:type="dxa"/>
        <w:right w:w="4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40.0" w:type="dxa"/>
        <w:bottom w:w="0.0" w:type="dxa"/>
        <w:right w:w="4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40.0" w:type="dxa"/>
        <w:bottom w:w="0.0" w:type="dxa"/>
        <w:right w:w="4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13.0" w:type="dxa"/>
        <w:left w:w="40.0" w:type="dxa"/>
        <w:bottom w:w="113.0" w:type="dxa"/>
        <w:right w:w="4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13.0" w:type="dxa"/>
        <w:left w:w="40.0" w:type="dxa"/>
        <w:bottom w:w="113.0" w:type="dxa"/>
        <w:right w:w="4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113.0" w:type="dxa"/>
        <w:left w:w="40.0" w:type="dxa"/>
        <w:bottom w:w="113.0" w:type="dxa"/>
        <w:right w:w="4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2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image" Target="media/image7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