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JĘZYK NIEMIECKI – KLASA VI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zgodnie z programem realizowanym w szkole</w:t>
      </w:r>
    </w:p>
    <w:p>
      <w:r>
        <w:rPr>
          <w:b/>
          <w:sz w:val="21"/>
        </w:rPr>
        <w:t>Zasady stosowania wymagań</w:t>
      </w:r>
    </w:p>
    <w:p>
      <w:r>
        <w:t>Klasa VI w roku szkolnym 2026/2027 pozostaje w okresie przejściowym. Wymagania odnoszą się do materiału rzeczywiście realizowanego z języka niemieckiego.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</w:rPr>
        <w:t xml:space="preserve">Uwaga: </w:t>
      </w:r>
      <w:r>
        <w:t>W zapisanych materiałach nie ma jednoznacznie wskazanego tytułu podręcznika/programu dla klasy VI. Nie wpisano więc niepotwierdzonych nazw rozdziałów ani struktur; wymagania obejmują wyłącznie obszary komunikacyjne, które należy stosować w zakresie faktycznie zrealizowanego programu.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słowa i zwroty z zakresu I półrocza; wskazuje pojedyncze informacje w bardzo prostym tekście lub nagraniu; odtwarza poznane zwroty i reaguje bardzo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sens podstawowych zwrotów; dobiera słownictwo do sytuacji; odpowiada na proste pytania; tworzy krótkie wypowiedzi według wzoru i przekazuje podstawowe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wyszukuje informacje; stosuje poznane słownictwo i struktury w typowych sytuacjach; samodzielnie pyta, odpowiada, opisuje, reaguje i tworzy krótkie teksty w zakresie materiału.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prostą wypowiedź; dobiera adekwatne środki językowe; tworzy spójne wypowiedzi ustne i pisemne; uzasadnia prostą opinię; przetwarza informacje między tekstem, obrazem i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łączy środki językowe z materiału I półrocza; inicjuje i podtrzymuje prostą komunikację; tworzy i prezentuje pełną, spójną wypowiedź adekwatną do zadania, pozostając w zakresie programu.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słownictwo i zwroty z całego roku; rozumie najprostsze polecenia i informacje; odtwarza poznane komunikaty i zapisuje proste wyrazy lub zdania.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znaczenie podstawowych zwrotów; rozumie główny sens prostych wypowiedzi; opisuje i przekazuje kilka informacji; reaguje w typowych sytuacjach i tworzy krótką wypowiedź.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wyszukuje informacje; stosuje poznane środki językowe w typowych zadaniach; opisuje, opowiada, pyta, odpowiada, reaguje i przetwarza proste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sens i szczegóły prostych wypowiedzi; świadomie dobiera poznane środki; tworzy spójne wypowiedzi odpowiednie do zadania; uzasadnia prostą opinię i stosuje strategie komunikacyjne.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i sprawnie wykorzystuje wiadomości i umiejętności przewidziane programem; łączy poznane środki w nowych sytuacjach; inicjuje i podtrzymuje komunikację; tworzy pełne wypowiedzi bez wykraczania poza program.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Człowiek i życie codzienne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opis osób; czynności; obowiązki; zainteresowania; plany; przekazywanie podstawowych informacji o sobie i innych.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Dom, szkoła i otoczenie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opis miejsc, przedmiotów i wydarzeń związanych z domem, szkołą i najbliższym otoczeniem; lokalizacja i proste wskazówki.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Jedzenie, zakupy i usługi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produkty, posiłki, potrzeby i preferencje; uzyskiwanie i przekazywanie informacji; proste sytuacje usługowe.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Czas wolny, zdrowie i samopoczucie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aktywności i zainteresowania; podstawowe informacje o samopoczuciu i prostych dolegliwościach – o ile zostały zrealizowane w programie.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Podróże i orientacja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środki transportu; miejsce i czas; pytanie o drogę i udzielanie prostych wskazówek; podstawowy plan wyjazdu – w zakresie programu.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Tworzenie i reagowanie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krótkie wiadomości, opisy, dialogi i proste relacje; pytania i odpowiedzi; propozycje, prośby, podziękowania; przekazywanie informacji z tekstu lub ilustracji.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Środki językowe i strategie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słownictwo i struktury faktycznie wprowadzone; domyślanie się znaczenia z kontekstu; korzystanie ze słownika i innych źródeł; poprawianie własnej wypowiedzi.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odpowiedzi ustne, dialogi, krótkie wypowiedzi i reagowanie językowe;</w:t>
      </w:r>
    </w:p>
    <w:p>
      <w:pPr>
        <w:ind w:left="198" w:hanging="113"/>
      </w:pPr>
      <w:r>
        <w:rPr>
          <w:b/>
        </w:rPr>
        <w:t xml:space="preserve">• </w:t>
      </w:r>
      <w:r>
        <w:t>rozumienie prostych tekstów pisanych i nagrań oraz wyszukiwanie w nich informacji;</w:t>
      </w:r>
    </w:p>
    <w:p>
      <w:pPr>
        <w:ind w:left="198" w:hanging="113"/>
      </w:pPr>
      <w:r>
        <w:rPr>
          <w:b/>
        </w:rPr>
        <w:t xml:space="preserve">• </w:t>
      </w:r>
      <w:r>
        <w:t>krótkie wypowiedzi pisemne i zadania leksykalno-gramatyczne;</w:t>
      </w:r>
    </w:p>
    <w:p>
      <w:pPr>
        <w:ind w:left="198" w:hanging="113"/>
      </w:pPr>
      <w:r>
        <w:rPr>
          <w:b/>
        </w:rPr>
        <w:t xml:space="preserve">• </w:t>
      </w:r>
      <w:r>
        <w:t>prace pisemne: sprawdziany/testy oraz kartkówki obejmujące najwyżej trzy ostatnie lekcje;</w:t>
      </w:r>
    </w:p>
    <w:p>
      <w:pPr>
        <w:ind w:left="198" w:hanging="113"/>
      </w:pPr>
      <w:r>
        <w:rPr>
          <w:b/>
        </w:rPr>
        <w:t xml:space="preserve">• </w:t>
      </w:r>
      <w:r>
        <w:t>zadania indywidualne, w parach lub grupach, projekty i inne formy zgodne ze specyfiką języka obcego.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