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5C29" w:rsidRPr="00FC449F" w:rsidRDefault="006C5C29" w:rsidP="006C5C29">
      <w:pPr>
        <w:spacing w:after="100" w:afterAutospacing="1" w:line="240" w:lineRule="auto"/>
        <w:outlineLvl w:val="0"/>
        <w:rPr>
          <w:rFonts w:ascii="Arial" w:eastAsia="Times New Roman" w:hAnsi="Arial" w:cs="Arial"/>
          <w:b/>
          <w:bCs/>
          <w:kern w:val="36"/>
          <w:sz w:val="24"/>
          <w:szCs w:val="24"/>
          <w:lang w:eastAsia="pl-PL"/>
        </w:rPr>
      </w:pPr>
      <w:r w:rsidRPr="00FC449F">
        <w:rPr>
          <w:rFonts w:ascii="Arial" w:eastAsia="Times New Roman" w:hAnsi="Arial" w:cs="Arial"/>
          <w:b/>
          <w:bCs/>
          <w:kern w:val="36"/>
          <w:sz w:val="24"/>
          <w:szCs w:val="24"/>
          <w:lang w:eastAsia="pl-PL"/>
        </w:rPr>
        <w:t>Deklaracja dostępności</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bCs/>
          <w:sz w:val="24"/>
          <w:szCs w:val="24"/>
          <w:lang w:eastAsia="pl-PL"/>
        </w:rPr>
        <w:t>Zespół </w:t>
      </w:r>
      <w:proofErr w:type="spellStart"/>
      <w:r w:rsidRPr="00FC449F">
        <w:rPr>
          <w:rFonts w:ascii="Arial" w:eastAsia="Times New Roman" w:hAnsi="Arial" w:cs="Arial"/>
          <w:bCs/>
          <w:sz w:val="24"/>
          <w:szCs w:val="24"/>
          <w:lang w:eastAsia="pl-PL"/>
        </w:rPr>
        <w:t>Szkolno</w:t>
      </w:r>
      <w:proofErr w:type="spellEnd"/>
      <w:r w:rsidRPr="00FC449F">
        <w:rPr>
          <w:rFonts w:ascii="Arial" w:eastAsia="Times New Roman" w:hAnsi="Arial" w:cs="Arial"/>
          <w:bCs/>
          <w:sz w:val="24"/>
          <w:szCs w:val="24"/>
          <w:lang w:eastAsia="pl-PL"/>
        </w:rPr>
        <w:t xml:space="preserve"> - Przedszkolny w Mielżynie</w:t>
      </w:r>
      <w:r w:rsidRPr="00FC449F">
        <w:rPr>
          <w:rFonts w:ascii="Arial" w:eastAsia="Times New Roman" w:hAnsi="Arial" w:cs="Arial"/>
          <w:sz w:val="24"/>
          <w:szCs w:val="24"/>
          <w:lang w:eastAsia="pl-PL"/>
        </w:rPr>
        <w:t> zobowiązuje się zapewnić dostępn</w:t>
      </w:r>
      <w:r>
        <w:rPr>
          <w:rFonts w:ascii="Arial" w:eastAsia="Times New Roman" w:hAnsi="Arial" w:cs="Arial"/>
          <w:sz w:val="24"/>
          <w:szCs w:val="24"/>
          <w:lang w:eastAsia="pl-PL"/>
        </w:rPr>
        <w:t xml:space="preserve">ość swojej strony internetowej </w:t>
      </w:r>
      <w:r w:rsidRPr="00FC449F">
        <w:rPr>
          <w:rFonts w:ascii="Arial" w:eastAsia="Times New Roman" w:hAnsi="Arial" w:cs="Arial"/>
          <w:sz w:val="24"/>
          <w:szCs w:val="24"/>
          <w:lang w:eastAsia="pl-PL"/>
        </w:rPr>
        <w:t>zgodnie z ustawą z dnia 4 kwietnia 2019 r. o dostępności cyfrowej stron internetowych i aplikacji mobilnych podmiotów publicznych.</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Data publikacji strony internetowej: 2010-12-01</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Data ostat</w:t>
      </w:r>
      <w:r>
        <w:rPr>
          <w:rFonts w:ascii="Arial" w:eastAsia="Times New Roman" w:hAnsi="Arial" w:cs="Arial"/>
          <w:sz w:val="24"/>
          <w:szCs w:val="24"/>
          <w:lang w:eastAsia="pl-PL"/>
        </w:rPr>
        <w:t>niej istotnej aktualizacji: 2021</w:t>
      </w:r>
      <w:r w:rsidRPr="00FC449F">
        <w:rPr>
          <w:rFonts w:ascii="Arial" w:eastAsia="Times New Roman" w:hAnsi="Arial" w:cs="Arial"/>
          <w:sz w:val="24"/>
          <w:szCs w:val="24"/>
          <w:lang w:eastAsia="pl-PL"/>
        </w:rPr>
        <w:t>-08-30</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Deklaracja została poddana prz</w:t>
      </w:r>
      <w:r>
        <w:rPr>
          <w:rFonts w:ascii="Arial" w:eastAsia="Times New Roman" w:hAnsi="Arial" w:cs="Arial"/>
          <w:sz w:val="24"/>
          <w:szCs w:val="24"/>
          <w:lang w:eastAsia="pl-PL"/>
        </w:rPr>
        <w:t>eglądowi i aktualizacji dnia: 14.03.2025</w:t>
      </w:r>
      <w:bookmarkStart w:id="0" w:name="_GoBack"/>
      <w:bookmarkEnd w:id="0"/>
      <w:r w:rsidRPr="00FC449F">
        <w:rPr>
          <w:rFonts w:ascii="Arial" w:eastAsia="Times New Roman" w:hAnsi="Arial" w:cs="Arial"/>
          <w:sz w:val="24"/>
          <w:szCs w:val="24"/>
          <w:lang w:eastAsia="pl-PL"/>
        </w:rPr>
        <w:t xml:space="preserve"> </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Deklarację sporządzono na podstawie samooceny przeprowa</w:t>
      </w:r>
      <w:r>
        <w:rPr>
          <w:rFonts w:ascii="Arial" w:eastAsia="Times New Roman" w:hAnsi="Arial" w:cs="Arial"/>
          <w:sz w:val="24"/>
          <w:szCs w:val="24"/>
          <w:lang w:eastAsia="pl-PL"/>
        </w:rPr>
        <w:t>dzonej przez podmiot publiczny.</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Strona internetowa jest </w:t>
      </w:r>
      <w:r w:rsidRPr="00FC449F">
        <w:rPr>
          <w:rFonts w:ascii="Arial" w:eastAsia="Times New Roman" w:hAnsi="Arial" w:cs="Arial"/>
          <w:b/>
          <w:bCs/>
          <w:sz w:val="24"/>
          <w:szCs w:val="24"/>
          <w:lang w:eastAsia="pl-PL"/>
        </w:rPr>
        <w:t>częściowo zgodna</w:t>
      </w:r>
      <w:r w:rsidRPr="00FC449F">
        <w:rPr>
          <w:rFonts w:ascii="Arial" w:eastAsia="Times New Roman" w:hAnsi="Arial" w:cs="Arial"/>
          <w:sz w:val="24"/>
          <w:szCs w:val="24"/>
          <w:lang w:eastAsia="pl-PL"/>
        </w:rPr>
        <w:t xml:space="preserve"> z ustawą z dnia 4 kwietnia 2019 r. o dostępności cyfrowej stron internetowych i aplikacji mobilnych podmiotów publicznych z powodu niezgodności lub </w:t>
      </w:r>
      <w:proofErr w:type="spellStart"/>
      <w:r w:rsidRPr="00FC449F">
        <w:rPr>
          <w:rFonts w:ascii="Arial" w:eastAsia="Times New Roman" w:hAnsi="Arial" w:cs="Arial"/>
          <w:sz w:val="24"/>
          <w:szCs w:val="24"/>
          <w:lang w:eastAsia="pl-PL"/>
        </w:rPr>
        <w:t>wyłączeń</w:t>
      </w:r>
      <w:proofErr w:type="spellEnd"/>
      <w:r w:rsidRPr="00FC449F">
        <w:rPr>
          <w:rFonts w:ascii="Arial" w:eastAsia="Times New Roman" w:hAnsi="Arial" w:cs="Arial"/>
          <w:sz w:val="24"/>
          <w:szCs w:val="24"/>
          <w:lang w:eastAsia="pl-PL"/>
        </w:rPr>
        <w:t xml:space="preserve"> wymienionych poniżej:</w:t>
      </w:r>
    </w:p>
    <w:p w:rsidR="006C5C29" w:rsidRPr="00FC449F" w:rsidRDefault="006C5C29" w:rsidP="006C5C29">
      <w:pPr>
        <w:numPr>
          <w:ilvl w:val="0"/>
          <w:numId w:val="1"/>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część z publikowanych zdjęć nie posiada opisu alternatywnego: zostały opublikowane przed wejściem w życie ustawy o dostępności cyfrowej lub wiązałoby się z poniesieniem nadmiernych kosztów</w:t>
      </w:r>
    </w:p>
    <w:p w:rsidR="006C5C29" w:rsidRPr="00FC449F" w:rsidRDefault="006C5C29" w:rsidP="006C5C29">
      <w:pPr>
        <w:numPr>
          <w:ilvl w:val="0"/>
          <w:numId w:val="1"/>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publikowane w formie plików PDF publikacje nie są dostępne cyfrowo w całości: zostały opublikowane przed wejściem w życie ustawy o dostępności cyfrowej lub wiązałoby się z poniesieniem nadmiernych kosztów</w:t>
      </w:r>
    </w:p>
    <w:p w:rsidR="006C5C29" w:rsidRPr="00FC449F" w:rsidRDefault="006C5C29" w:rsidP="006C5C29">
      <w:pPr>
        <w:numPr>
          <w:ilvl w:val="0"/>
          <w:numId w:val="1"/>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 xml:space="preserve">zamieszczone filmy nie posiadają </w:t>
      </w:r>
      <w:proofErr w:type="spellStart"/>
      <w:r w:rsidRPr="00FC449F">
        <w:rPr>
          <w:rFonts w:ascii="Arial" w:eastAsia="Times New Roman" w:hAnsi="Arial" w:cs="Arial"/>
          <w:sz w:val="24"/>
          <w:szCs w:val="24"/>
          <w:lang w:eastAsia="pl-PL"/>
        </w:rPr>
        <w:t>audiodeskrypcji</w:t>
      </w:r>
      <w:proofErr w:type="spellEnd"/>
      <w:r w:rsidRPr="00FC449F">
        <w:rPr>
          <w:rFonts w:ascii="Arial" w:eastAsia="Times New Roman" w:hAnsi="Arial" w:cs="Arial"/>
          <w:sz w:val="24"/>
          <w:szCs w:val="24"/>
          <w:lang w:eastAsia="pl-PL"/>
        </w:rPr>
        <w:t xml:space="preserve"> ani napisów dla osób niesłyszących: filmy zostały opublikowane przed wejściem w życie ustawy o dostępności cyfrowej.</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Strona posiada następujące ułatwienia dla osób z niepełnosprawnościami:</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nawigacja klawiaturą</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możliwość podwyższenia kontrastu</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podświetlanie linków</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możliwość zmiany wielkości czcionki</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możliwość ustawienia odstępów między znakami</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możliwość wyłączenia animacji</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możliwość poprawienia czytelności czcionek</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skip linki, czyli mechanizm pomijania</w:t>
      </w:r>
    </w:p>
    <w:p w:rsidR="006C5C29" w:rsidRPr="00FC449F" w:rsidRDefault="006C5C29" w:rsidP="006C5C29">
      <w:pPr>
        <w:numPr>
          <w:ilvl w:val="0"/>
          <w:numId w:val="2"/>
        </w:numPr>
        <w:shd w:val="clear" w:color="auto" w:fill="FFFFFF"/>
        <w:spacing w:before="100" w:beforeAutospacing="1" w:after="100" w:afterAutospacing="1" w:line="240" w:lineRule="auto"/>
        <w:ind w:left="945"/>
        <w:rPr>
          <w:rFonts w:ascii="Arial" w:eastAsia="Times New Roman" w:hAnsi="Arial" w:cs="Arial"/>
          <w:sz w:val="24"/>
          <w:szCs w:val="24"/>
          <w:lang w:eastAsia="pl-PL"/>
        </w:rPr>
      </w:pPr>
      <w:r w:rsidRPr="00FC449F">
        <w:rPr>
          <w:rFonts w:ascii="Arial" w:eastAsia="Times New Roman" w:hAnsi="Arial" w:cs="Arial"/>
          <w:sz w:val="24"/>
          <w:szCs w:val="24"/>
          <w:lang w:eastAsia="pl-PL"/>
        </w:rPr>
        <w:t>dostosowanie wyświetlanej strony do urządzeń mobilnych</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Na stronie internetowej można korzystać ze standardowych skrótów klawiaturowych</w:t>
      </w:r>
      <w:r>
        <w:rPr>
          <w:rFonts w:ascii="Arial" w:eastAsia="Times New Roman" w:hAnsi="Arial" w:cs="Arial"/>
          <w:sz w:val="24"/>
          <w:szCs w:val="24"/>
          <w:lang w:eastAsia="pl-PL"/>
        </w:rPr>
        <w:t>.</w:t>
      </w:r>
      <w:r w:rsidRPr="00FC449F">
        <w:rPr>
          <w:rFonts w:ascii="Arial" w:eastAsia="Times New Roman" w:hAnsi="Arial" w:cs="Arial"/>
          <w:sz w:val="24"/>
          <w:szCs w:val="24"/>
          <w:lang w:eastAsia="pl-PL"/>
        </w:rPr>
        <w:t xml:space="preserve"> </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w:t>
      </w:r>
    </w:p>
    <w:p w:rsidR="006C5C29" w:rsidRPr="00495AB8" w:rsidRDefault="006C5C29" w:rsidP="006C5C29">
      <w:pPr>
        <w:shd w:val="clear" w:color="auto" w:fill="FFFFFF"/>
        <w:spacing w:before="100" w:beforeAutospacing="1" w:after="100" w:afterAutospacing="1" w:line="240" w:lineRule="auto"/>
        <w:outlineLvl w:val="1"/>
        <w:rPr>
          <w:rFonts w:ascii="Arial" w:eastAsia="Times New Roman" w:hAnsi="Arial" w:cs="Arial"/>
          <w:b/>
          <w:sz w:val="24"/>
          <w:szCs w:val="24"/>
          <w:lang w:eastAsia="pl-PL"/>
        </w:rPr>
      </w:pPr>
      <w:r w:rsidRPr="00495AB8">
        <w:rPr>
          <w:rFonts w:ascii="Arial" w:eastAsia="Times New Roman" w:hAnsi="Arial" w:cs="Arial"/>
          <w:b/>
          <w:sz w:val="24"/>
          <w:szCs w:val="24"/>
          <w:lang w:eastAsia="pl-PL"/>
        </w:rPr>
        <w:t>Informacje zwrotne i dane kontaktowe</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xml:space="preserve">W przypadku problemów z dostępnością strony internetowej prosimy o kontakt do pani Justyny </w:t>
      </w:r>
      <w:proofErr w:type="spellStart"/>
      <w:r w:rsidRPr="00FC449F">
        <w:rPr>
          <w:rFonts w:ascii="Arial" w:eastAsia="Times New Roman" w:hAnsi="Arial" w:cs="Arial"/>
          <w:sz w:val="24"/>
          <w:szCs w:val="24"/>
          <w:lang w:eastAsia="pl-PL"/>
        </w:rPr>
        <w:t>Lemańskiej-Pijaczyńskiej</w:t>
      </w:r>
      <w:proofErr w:type="spellEnd"/>
      <w:r w:rsidRPr="00FC449F">
        <w:rPr>
          <w:rFonts w:ascii="Arial" w:eastAsia="Times New Roman" w:hAnsi="Arial" w:cs="Arial"/>
          <w:sz w:val="24"/>
          <w:szCs w:val="24"/>
          <w:lang w:eastAsia="pl-PL"/>
        </w:rPr>
        <w:t xml:space="preserve">, mailowo na adres </w:t>
      </w:r>
      <w:hyperlink r:id="rId5" w:history="1">
        <w:r w:rsidRPr="00FC449F">
          <w:rPr>
            <w:rStyle w:val="Hipercze"/>
            <w:rFonts w:ascii="Arial" w:eastAsia="Times New Roman" w:hAnsi="Arial" w:cs="Arial"/>
            <w:sz w:val="24"/>
            <w:szCs w:val="24"/>
            <w:lang w:eastAsia="pl-PL"/>
          </w:rPr>
          <w:t>justynapijaczynska@szkolamielzyn.pl</w:t>
        </w:r>
      </w:hyperlink>
      <w:r w:rsidRPr="00FC449F">
        <w:rPr>
          <w:rFonts w:ascii="Arial" w:eastAsia="Times New Roman" w:hAnsi="Arial" w:cs="Arial"/>
          <w:sz w:val="24"/>
          <w:szCs w:val="24"/>
          <w:lang w:eastAsia="pl-PL"/>
        </w:rPr>
        <w:t xml:space="preserve"> lub telefonicznie – 61 4775004.  Tą samą drogą można składać wnioski o udostępnienie informacji niedostępnej cyfrowo oraz składać żądania zapewnienia dostępności cyfrowej.</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xml:space="preserve">Każdy ma prawo do wystąpienia z żądaniem zapewnienia dostępności cyfrowej strony internetowej, aplikacji mobilnej lub jakiegoś ich elementu. Można także </w:t>
      </w:r>
      <w:r w:rsidRPr="00FC449F">
        <w:rPr>
          <w:rFonts w:ascii="Arial" w:eastAsia="Times New Roman" w:hAnsi="Arial" w:cs="Arial"/>
          <w:sz w:val="24"/>
          <w:szCs w:val="24"/>
          <w:lang w:eastAsia="pl-PL"/>
        </w:rPr>
        <w:lastRenderedPageBreak/>
        <w:t xml:space="preserve">zażądać udostępnienia informacji za pomocą alternatywnego sposobu dostępu, na przykład przez odczytanie niedostępnego cyfrowo dokumentu, opisanie zawartości filmu bez </w:t>
      </w:r>
      <w:proofErr w:type="spellStart"/>
      <w:r w:rsidRPr="00FC449F">
        <w:rPr>
          <w:rFonts w:ascii="Arial" w:eastAsia="Times New Roman" w:hAnsi="Arial" w:cs="Arial"/>
          <w:sz w:val="24"/>
          <w:szCs w:val="24"/>
          <w:lang w:eastAsia="pl-PL"/>
        </w:rPr>
        <w:t>audiodeskrypcji</w:t>
      </w:r>
      <w:proofErr w:type="spellEnd"/>
      <w:r w:rsidRPr="00FC449F">
        <w:rPr>
          <w:rFonts w:ascii="Arial" w:eastAsia="Times New Roman" w:hAnsi="Arial" w:cs="Arial"/>
          <w:sz w:val="24"/>
          <w:szCs w:val="24"/>
          <w:lang w:eastAsia="pl-PL"/>
        </w:rPr>
        <w:t xml:space="preserve"> itp. Żądanie powinno zawierać dane osoby zgłaszającej żądanie, wskazanie, o którą stronę internetową lub aplikację mobilną chodzi oraz sposób kontaktu. Jeżeli osoba żądająca zgłasza potrzebę otrzymania informacji za pomocą alternatywnego sposobu dostępu, powinna także określić dogodny dla niej sposób przedstawienia tej informacji. Podmiot publiczny powinien zrealizować żądanie niezwłocznie, nie później niż w ciągu 7 dni od dnia wystąpienia z żądaniem. Jeżeli dotrzymanie tego terminu nie jest możliwe, podmiot publiczny niezwłocznie informuje o tym wnoszącego żądanie, kiedy realizacja żądania będzie możliwa, przy czym termin ten nie może być dłuższy niż 2 miesiące od dnia wystąpienia z żądaniem. Jeżeli zapewnienie dostępności cyfrowej nie jest możliwe, podmiot publiczny może zaproponować alternatywny sposób dostępu do informacji. W przypadku, gdy podmiot publiczny odmówi realizacji żądania zapewnienia dostępności lub alternatywnego sposobu dostępu do informacji, wnoszący żądanie może złożyć skargę w sprawie zapewniana dostępności cyfrowej strony internetowej, aplikacji mobilnej lub elementu strony internetowej, lub aplikacji mobilnej. Po wyczerpaniu wskazanej wyżej procedury można także złożyć wniosek do </w:t>
      </w:r>
      <w:hyperlink r:id="rId6" w:tgtFrame="_blank" w:history="1">
        <w:r w:rsidRPr="00FC449F">
          <w:rPr>
            <w:rFonts w:ascii="Arial" w:eastAsia="Times New Roman" w:hAnsi="Arial" w:cs="Arial"/>
            <w:sz w:val="24"/>
            <w:szCs w:val="24"/>
            <w:u w:val="single"/>
            <w:lang w:eastAsia="pl-PL"/>
          </w:rPr>
          <w:t>Rzecznika Praw Obywatelskich</w:t>
        </w:r>
      </w:hyperlink>
      <w:r w:rsidRPr="00FC449F">
        <w:rPr>
          <w:rFonts w:ascii="Arial" w:eastAsia="Times New Roman" w:hAnsi="Arial" w:cs="Arial"/>
          <w:sz w:val="24"/>
          <w:szCs w:val="24"/>
          <w:lang w:eastAsia="pl-PL"/>
        </w:rPr>
        <w:t>.</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w:t>
      </w:r>
    </w:p>
    <w:p w:rsidR="006C5C29" w:rsidRPr="00FC449F" w:rsidRDefault="006C5C29" w:rsidP="006C5C29">
      <w:pPr>
        <w:shd w:val="clear" w:color="auto" w:fill="FFFFFF"/>
        <w:spacing w:after="0" w:line="240" w:lineRule="auto"/>
        <w:rPr>
          <w:rFonts w:ascii="Arial" w:eastAsia="Times New Roman" w:hAnsi="Arial" w:cs="Arial"/>
          <w:sz w:val="24"/>
          <w:szCs w:val="24"/>
          <w:lang w:eastAsia="pl-PL"/>
        </w:rPr>
      </w:pPr>
      <w:r w:rsidRPr="00FC449F">
        <w:rPr>
          <w:rFonts w:ascii="Arial" w:eastAsia="Times New Roman" w:hAnsi="Arial" w:cs="Arial"/>
          <w:sz w:val="24"/>
          <w:szCs w:val="24"/>
          <w:lang w:eastAsia="pl-PL"/>
        </w:rPr>
        <w:t> </w:t>
      </w:r>
    </w:p>
    <w:p w:rsidR="006C5C29" w:rsidRPr="00495AB8" w:rsidRDefault="006C5C29" w:rsidP="006C5C29">
      <w:pPr>
        <w:shd w:val="clear" w:color="auto" w:fill="FFFFFF"/>
        <w:spacing w:before="100" w:beforeAutospacing="1" w:after="100" w:afterAutospacing="1" w:line="240" w:lineRule="auto"/>
        <w:outlineLvl w:val="1"/>
        <w:rPr>
          <w:rFonts w:ascii="Arial" w:eastAsia="Times New Roman" w:hAnsi="Arial" w:cs="Arial"/>
          <w:b/>
          <w:sz w:val="24"/>
          <w:szCs w:val="24"/>
          <w:lang w:eastAsia="pl-PL"/>
        </w:rPr>
      </w:pPr>
      <w:r w:rsidRPr="00495AB8">
        <w:rPr>
          <w:rFonts w:ascii="Arial" w:eastAsia="Times New Roman" w:hAnsi="Arial" w:cs="Arial"/>
          <w:b/>
          <w:sz w:val="24"/>
          <w:szCs w:val="24"/>
          <w:lang w:eastAsia="pl-PL"/>
        </w:rPr>
        <w:t>Dostępność architektoniczna</w:t>
      </w:r>
    </w:p>
    <w:p w:rsidR="006C5C29" w:rsidRPr="00FC449F" w:rsidRDefault="006C5C29" w:rsidP="006C5C29">
      <w:pPr>
        <w:shd w:val="clear" w:color="auto" w:fill="FFFFFF"/>
        <w:spacing w:before="100" w:beforeAutospacing="1" w:after="100" w:afterAutospacing="1" w:line="240" w:lineRule="auto"/>
        <w:outlineLvl w:val="1"/>
        <w:rPr>
          <w:rFonts w:ascii="Arial" w:eastAsia="Times New Roman" w:hAnsi="Arial" w:cs="Arial"/>
          <w:sz w:val="24"/>
          <w:szCs w:val="24"/>
          <w:lang w:eastAsia="pl-PL"/>
        </w:rPr>
      </w:pPr>
      <w:r w:rsidRPr="00FC449F">
        <w:rPr>
          <w:rFonts w:ascii="Arial" w:eastAsia="Times New Roman" w:hAnsi="Arial" w:cs="Arial"/>
          <w:sz w:val="24"/>
          <w:szCs w:val="24"/>
          <w:lang w:eastAsia="pl-PL"/>
        </w:rPr>
        <w:t xml:space="preserve">1. Do budynku szkoły prowadzą dwa wejścia – główne i od strony boiska sportowego przy sali sportowej. Do obu wejść prowadzą schody. Przy wejściu od strony boiska sportowego jest podjazd dla wózków platforma </w:t>
      </w:r>
      <w:proofErr w:type="spellStart"/>
      <w:r w:rsidRPr="00FC449F">
        <w:rPr>
          <w:rFonts w:ascii="Arial" w:eastAsia="Times New Roman" w:hAnsi="Arial" w:cs="Arial"/>
          <w:sz w:val="24"/>
          <w:szCs w:val="24"/>
          <w:lang w:eastAsia="pl-PL"/>
        </w:rPr>
        <w:t>przyschodowa</w:t>
      </w:r>
      <w:proofErr w:type="spellEnd"/>
      <w:r w:rsidRPr="00FC449F">
        <w:rPr>
          <w:rFonts w:ascii="Arial" w:eastAsia="Times New Roman" w:hAnsi="Arial" w:cs="Arial"/>
          <w:sz w:val="24"/>
          <w:szCs w:val="24"/>
          <w:lang w:eastAsia="pl-PL"/>
        </w:rPr>
        <w:t>, którą można się dostać na parter budynku.</w:t>
      </w:r>
    </w:p>
    <w:p w:rsidR="006C5C29" w:rsidRPr="00FC449F" w:rsidRDefault="006C5C29" w:rsidP="006C5C29">
      <w:pPr>
        <w:shd w:val="clear" w:color="auto" w:fill="FFFFFF"/>
        <w:spacing w:before="100" w:beforeAutospacing="1" w:after="100" w:afterAutospacing="1" w:line="240" w:lineRule="auto"/>
        <w:outlineLvl w:val="1"/>
        <w:rPr>
          <w:rFonts w:ascii="Arial" w:eastAsia="Times New Roman" w:hAnsi="Arial" w:cs="Arial"/>
          <w:sz w:val="24"/>
          <w:szCs w:val="24"/>
          <w:lang w:eastAsia="pl-PL"/>
        </w:rPr>
      </w:pPr>
      <w:r w:rsidRPr="00FC449F">
        <w:rPr>
          <w:rFonts w:ascii="Arial" w:eastAsia="Times New Roman" w:hAnsi="Arial" w:cs="Arial"/>
          <w:sz w:val="24"/>
          <w:szCs w:val="24"/>
          <w:lang w:eastAsia="pl-PL"/>
        </w:rPr>
        <w:t>2. Sekretariat i gabinet dyrektora znajduje się na parterze budynku.</w:t>
      </w:r>
    </w:p>
    <w:p w:rsidR="006C5C29" w:rsidRPr="00FC449F" w:rsidRDefault="006C5C29" w:rsidP="006C5C29">
      <w:pPr>
        <w:shd w:val="clear" w:color="auto" w:fill="FFFFFF"/>
        <w:spacing w:after="100" w:afterAutospacing="1" w:line="240" w:lineRule="auto"/>
        <w:outlineLvl w:val="1"/>
        <w:rPr>
          <w:rFonts w:ascii="Arial" w:eastAsia="Times New Roman" w:hAnsi="Arial" w:cs="Arial"/>
          <w:sz w:val="24"/>
          <w:szCs w:val="24"/>
          <w:lang w:eastAsia="pl-PL"/>
        </w:rPr>
      </w:pPr>
      <w:r w:rsidRPr="00FC449F">
        <w:rPr>
          <w:rFonts w:ascii="Arial" w:eastAsia="Times New Roman" w:hAnsi="Arial" w:cs="Arial"/>
          <w:sz w:val="24"/>
          <w:szCs w:val="24"/>
          <w:lang w:eastAsia="pl-PL"/>
        </w:rPr>
        <w:t>3. Dla osób na wózkach dostępny jest tylko korytarz i pomieszczenia na parterze budynku oraz korytarz i pomieszczenia sali sportowej.</w:t>
      </w:r>
    </w:p>
    <w:p w:rsidR="006C5C29" w:rsidRPr="00FC449F" w:rsidRDefault="006C5C29" w:rsidP="006C5C29">
      <w:pPr>
        <w:shd w:val="clear" w:color="auto" w:fill="FFFFFF"/>
        <w:spacing w:after="100" w:afterAutospacing="1" w:line="240" w:lineRule="auto"/>
        <w:outlineLvl w:val="1"/>
        <w:rPr>
          <w:rFonts w:ascii="Arial" w:eastAsia="Times New Roman" w:hAnsi="Arial" w:cs="Arial"/>
          <w:sz w:val="24"/>
          <w:szCs w:val="24"/>
          <w:lang w:eastAsia="pl-PL"/>
        </w:rPr>
      </w:pPr>
      <w:r w:rsidRPr="00FC449F">
        <w:rPr>
          <w:rFonts w:ascii="Arial" w:eastAsia="Times New Roman" w:hAnsi="Arial" w:cs="Arial"/>
          <w:sz w:val="24"/>
          <w:szCs w:val="24"/>
          <w:lang w:eastAsia="pl-PL"/>
        </w:rPr>
        <w:t>4. Toalety dla osób z niepełnosprawnościami znajdują się w sali sportowej i na parterze budynku szkoły.</w:t>
      </w:r>
    </w:p>
    <w:p w:rsidR="006C5C29" w:rsidRPr="00FC449F" w:rsidRDefault="006C5C29" w:rsidP="006C5C29">
      <w:pPr>
        <w:shd w:val="clear" w:color="auto" w:fill="FFFFFF"/>
        <w:spacing w:after="0" w:line="240" w:lineRule="auto"/>
        <w:textAlignment w:val="baseline"/>
        <w:rPr>
          <w:rFonts w:ascii="Arial" w:eastAsia="Times New Roman" w:hAnsi="Arial" w:cs="Arial"/>
          <w:sz w:val="24"/>
          <w:szCs w:val="24"/>
          <w:lang w:eastAsia="pl-PL"/>
        </w:rPr>
      </w:pPr>
      <w:r w:rsidRPr="00FC449F">
        <w:rPr>
          <w:rFonts w:ascii="Arial" w:eastAsia="Times New Roman" w:hAnsi="Arial" w:cs="Arial"/>
          <w:sz w:val="24"/>
          <w:szCs w:val="24"/>
          <w:lang w:eastAsia="pl-PL"/>
        </w:rPr>
        <w:t>5. Do budynku i wszystkich jego pomieszczeń można wejść z psem asystującym i psem przewodnikiem.</w:t>
      </w:r>
    </w:p>
    <w:p w:rsidR="006C5C29" w:rsidRPr="00FC449F" w:rsidRDefault="006C5C29" w:rsidP="006C5C29">
      <w:pPr>
        <w:shd w:val="clear" w:color="auto" w:fill="FFFFFF"/>
        <w:spacing w:after="0" w:line="240" w:lineRule="auto"/>
        <w:textAlignment w:val="baseline"/>
        <w:rPr>
          <w:rFonts w:ascii="Arial" w:eastAsia="Times New Roman" w:hAnsi="Arial" w:cs="Arial"/>
          <w:sz w:val="24"/>
          <w:szCs w:val="24"/>
          <w:lang w:eastAsia="pl-PL"/>
        </w:rPr>
      </w:pPr>
    </w:p>
    <w:p w:rsidR="006C5C29" w:rsidRPr="00FC449F" w:rsidRDefault="006C5C29" w:rsidP="006C5C29">
      <w:pPr>
        <w:shd w:val="clear" w:color="auto" w:fill="FFFFFF"/>
        <w:spacing w:after="0" w:line="240" w:lineRule="auto"/>
        <w:textAlignment w:val="baseline"/>
        <w:rPr>
          <w:rFonts w:ascii="Arial" w:eastAsia="Times New Roman" w:hAnsi="Arial" w:cs="Arial"/>
          <w:sz w:val="24"/>
          <w:szCs w:val="24"/>
          <w:lang w:eastAsia="pl-PL"/>
        </w:rPr>
      </w:pPr>
      <w:r w:rsidRPr="00FC449F">
        <w:rPr>
          <w:rFonts w:ascii="Arial" w:eastAsia="Times New Roman" w:hAnsi="Arial" w:cs="Arial"/>
          <w:sz w:val="24"/>
          <w:szCs w:val="24"/>
          <w:lang w:eastAsia="pl-PL"/>
        </w:rPr>
        <w:t>6. W budynku nie ma pętli indukcyjnych.</w:t>
      </w:r>
    </w:p>
    <w:p w:rsidR="006C5C29" w:rsidRPr="00FC449F" w:rsidRDefault="006C5C29" w:rsidP="006C5C29">
      <w:pPr>
        <w:shd w:val="clear" w:color="auto" w:fill="FFFFFF"/>
        <w:spacing w:after="0" w:line="240" w:lineRule="auto"/>
        <w:textAlignment w:val="baseline"/>
        <w:rPr>
          <w:rFonts w:ascii="Arial" w:eastAsia="Times New Roman" w:hAnsi="Arial" w:cs="Arial"/>
          <w:sz w:val="24"/>
          <w:szCs w:val="24"/>
          <w:lang w:eastAsia="pl-PL"/>
        </w:rPr>
      </w:pPr>
    </w:p>
    <w:p w:rsidR="006C5C29" w:rsidRPr="00FC449F" w:rsidRDefault="006C5C29" w:rsidP="006C5C29">
      <w:pPr>
        <w:shd w:val="clear" w:color="auto" w:fill="FFFFFF"/>
        <w:spacing w:after="0" w:line="240" w:lineRule="auto"/>
        <w:textAlignment w:val="baseline"/>
        <w:rPr>
          <w:rFonts w:ascii="Arial" w:eastAsia="Times New Roman" w:hAnsi="Arial" w:cs="Arial"/>
          <w:sz w:val="24"/>
          <w:szCs w:val="24"/>
          <w:lang w:eastAsia="pl-PL"/>
        </w:rPr>
      </w:pPr>
      <w:r w:rsidRPr="00FC449F">
        <w:rPr>
          <w:rFonts w:ascii="Arial" w:eastAsia="Times New Roman" w:hAnsi="Arial" w:cs="Arial"/>
          <w:sz w:val="24"/>
          <w:szCs w:val="24"/>
          <w:lang w:eastAsia="pl-PL"/>
        </w:rPr>
        <w:t xml:space="preserve">7. </w:t>
      </w:r>
      <w:r w:rsidRPr="00FC449F">
        <w:rPr>
          <w:rFonts w:ascii="Arial" w:hAnsi="Arial" w:cs="Arial"/>
          <w:sz w:val="24"/>
          <w:szCs w:val="24"/>
          <w:shd w:val="clear" w:color="auto" w:fill="FFFFFF"/>
        </w:rPr>
        <w:t>W budynku nie ma oznaczeń w alfabecie brajla ani oznaczeń kontrastowych lub w druku powiększonym dla osób niewidomych i słabo widzących, nie można skorzystać z tłumacza języka migowego dla osób głuchych.</w:t>
      </w:r>
    </w:p>
    <w:p w:rsidR="006C5C29" w:rsidRPr="00FC449F" w:rsidRDefault="006C5C29" w:rsidP="006C5C29">
      <w:pPr>
        <w:shd w:val="clear" w:color="auto" w:fill="FFFFFF"/>
        <w:spacing w:before="100" w:beforeAutospacing="1" w:after="100" w:afterAutospacing="1" w:line="240" w:lineRule="auto"/>
        <w:outlineLvl w:val="1"/>
        <w:rPr>
          <w:rFonts w:ascii="Arial" w:eastAsia="Times New Roman" w:hAnsi="Arial" w:cs="Arial"/>
          <w:sz w:val="24"/>
          <w:szCs w:val="24"/>
          <w:lang w:eastAsia="pl-PL"/>
        </w:rPr>
      </w:pPr>
    </w:p>
    <w:p w:rsidR="006C5C29" w:rsidRPr="00FC449F" w:rsidRDefault="006C5C29" w:rsidP="006C5C29">
      <w:pPr>
        <w:shd w:val="clear" w:color="auto" w:fill="FFFFFF"/>
        <w:spacing w:before="100" w:beforeAutospacing="1" w:after="100" w:afterAutospacing="1" w:line="240" w:lineRule="auto"/>
        <w:outlineLvl w:val="1"/>
        <w:rPr>
          <w:rFonts w:ascii="Arial" w:eastAsia="Times New Roman" w:hAnsi="Arial" w:cs="Arial"/>
          <w:sz w:val="24"/>
          <w:szCs w:val="24"/>
          <w:lang w:eastAsia="pl-PL"/>
        </w:rPr>
      </w:pPr>
    </w:p>
    <w:p w:rsidR="006C5C29" w:rsidRPr="00FC449F" w:rsidRDefault="006C5C29" w:rsidP="006C5C29"/>
    <w:p w:rsidR="00F91238" w:rsidRDefault="00F91238"/>
    <w:sectPr w:rsidR="00F91238" w:rsidSect="00330046">
      <w:pgSz w:w="11906" w:h="16838"/>
      <w:pgMar w:top="709"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93879"/>
    <w:multiLevelType w:val="multilevel"/>
    <w:tmpl w:val="7FEE6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0275E2D"/>
    <w:multiLevelType w:val="multilevel"/>
    <w:tmpl w:val="56BA7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C29"/>
    <w:rsid w:val="006C5C29"/>
    <w:rsid w:val="00F9123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B222D"/>
  <w15:chartTrackingRefBased/>
  <w15:docId w15:val="{5427D669-BD8D-424B-A915-EA0E2FCE7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C5C2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6C5C2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rpo.gov.pl/" TargetMode="External"/><Relationship Id="rId5" Type="http://schemas.openxmlformats.org/officeDocument/2006/relationships/hyperlink" Target="mailto:justynapijaczynska@szkolamielzy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687</Words>
  <Characters>4124</Characters>
  <Application>Microsoft Office Word</Application>
  <DocSecurity>0</DocSecurity>
  <Lines>34</Lines>
  <Paragraphs>9</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2025-03-28T14:52:00Z</dcterms:created>
  <dcterms:modified xsi:type="dcterms:W3CDTF">2025-03-28T14:53:00Z</dcterms:modified>
</cp:coreProperties>
</file>