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kl. 6 - MATEMATYKA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Spis treści: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I. Wymagania edukacyjne niezbędne do otrzymania przez ucznia poszczególnych śródrocznych              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 rocznych ocen klasyfikacyjnych z matematyki w klasie szóstej szkoły podstawowej,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wynikające z realizowanego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“Programu nauczania matematyki w kl. 4 - 8 szkoły podstawowej” 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(Wydawnictwo: WSiP)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II. Sposoby sprawdzania osiągnięć edukacyjnych uczniów.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Warunki i tryb otrzymania wyższej niż przewidywana rocznej oceny klasyfikacyjnej                               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z matematyki.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7941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7941d"/>
          <w:sz w:val="32"/>
          <w:szCs w:val="32"/>
        </w:rPr>
        <w:sectPr>
          <w:headerReference r:id="rId6" w:type="default"/>
          <w:footerReference r:id="rId7" w:type="default"/>
          <w:pgSz w:h="16838" w:w="11906" w:orient="portrait"/>
          <w:pgMar w:bottom="1133.8582677165355" w:top="1417.3228346456694" w:left="1133.8582677165355" w:right="1133.8582677165355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I. Wymagania edukacyjne niezbędne do otrzymania przez ucznia poszczególnych śródrocznych i rocznych ocen klasyfikacyjnych                                     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z matematyki w klasie szóstej szkoły podstawowej, wynikające z realizowanego “Programu nauczania matematyki w kl. 4 - 8 szkoły 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podstawowej” (Wydawnictwo: WSiP).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 edukacyjne na poszczególne śródroczne oceny klasyfikacyjne z matematyki dla klasy 6 obejmują wymagania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działów od I do III (włącznie), zaś wymagania na oceny roczne obejmują wymagania z działów od I do VI włącznie (cały rok szkolny).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Kolejność realizacji działów, a co za tym idzie wymagań edukacyjnych może ulec zmianie.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color w:val="f7941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7941d"/>
          <w:sz w:val="32"/>
          <w:szCs w:val="32"/>
          <w:u w:val="none"/>
          <w:shd w:fill="auto" w:val="clear"/>
          <w:vertAlign w:val="baseline"/>
          <w:rtl w:val="0"/>
        </w:rPr>
        <w:t xml:space="preserve">Wymagania </w:t>
      </w:r>
      <w:r w:rsidDel="00000000" w:rsidR="00000000" w:rsidRPr="00000000">
        <w:rPr>
          <w:b w:val="1"/>
          <w:color w:val="f7941d"/>
          <w:sz w:val="32"/>
          <w:szCs w:val="32"/>
          <w:rtl w:val="0"/>
        </w:rPr>
        <w:t xml:space="preserve">edukacyjne - I półrocze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2f9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9"/>
        <w:gridCol w:w="2558"/>
        <w:gridCol w:w="2410"/>
        <w:gridCol w:w="2075"/>
        <w:gridCol w:w="2486"/>
        <w:gridCol w:w="2230"/>
        <w:tblGridChange w:id="0">
          <w:tblGrid>
            <w:gridCol w:w="2829"/>
            <w:gridCol w:w="2558"/>
            <w:gridCol w:w="2410"/>
            <w:gridCol w:w="2075"/>
            <w:gridCol w:w="2486"/>
            <w:gridCol w:w="2230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podstawowe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ponadpodstawowe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3" w:hRule="atLeast"/>
          <w:tblHeader w:val="1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konieczne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(ocena dopuszczająca)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(ocena dostateczna)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rozszerzające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(ocena dobra)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dopełniające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(ocena bardzo dobra)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wykraczające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800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(ocena celująca)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8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1. Działania na ułamkach zwykłych i dziesiętnych.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Dostrzeganie prawidłowości dotyczących liczb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wykonuje działania na ułamkach dziesiętnych za pomocą kalkulatora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wykonuje działania na ułamkach dziesiętnych, używając własnych, poprawnych strategii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 rozwiązywania zadań osadzonych w kontekście praktycznym stosuje poznaną wiedzę z zakresu arytmetyki oraz nabyte umiejętności rachunkowe, a także własne poprawne metody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weryfikuje wynik zadania tekstowego, oceniając sensowność rozwiązania np. poprzez szacowanie, sprawdzanie wszystkich warunków zadania, ocenianie rzędu wielkości otrzymanego wyniku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stawia nowe pytania związane z sytuacją w rozwiązanym zadaniu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Mnożenie ułamków zwykłych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mnoży ułamki zwykłe o mianownikach jednocyfrowych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mnoży ułamki zwykłe o mianownikach dwucyfrowych, a także liczby mieszane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Dzielenie ułamków zwykłych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dzieli ułamki zwykłe o mianownikach jednocyfrowych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dzieli ułamki zwykłe o mianownikach dwucyfrowych, a także liczby mieszane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Działania na ułamkach zwykłych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dodaje, odejmuje, mnoży i dzieli ułamki zwykłe o mianownikach jednocyfrowych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dodaje, odejmuje, mnoży i dzieli ułamki zwykłe o mianownikach dwucyfrowych, a także liczby mieszane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prostych wyrażeń arytmetycznych, stosując reguły dotyczące kolejności wykonywania działań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wyrażeń arytmetycznych, stosując reguły dotyczące kolejności wykonywania działań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obliczanie wartości wyrażeń arytmetycznych w sytuacjach problemowych</w:t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Działania na liczbach dziesiętnych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dodaje, odejmuje, mnoży i dzieli ułamki dziesiętne w pamięci i pisemnie (w najprostszych przykładach) i za pomocą kalkulatora (w trudniejszych przykładach)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porównuje ułamki dziesiętne w prostych przykładach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porównuje różnicowo ułamki w prostych przykładach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dodaje, odejmuje, mnoży i dzieli ułamki dziesiętne pisemnie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kwadraty i sześciany ułamków dziesiętnych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porównuje ułamki dziesiętne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porównuje różnicowo ułamki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dodaje, odejmuje, mnoży i dzieli ułamki dziesiętne w pamięci w prostych przykładach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dodaje, odejmuje, mnoży i dzieli ułamki dziesiętne w pamięci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Obliczanie ułamka liczby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ułamek danej liczby naturalnej w prostych przykładach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ułamek danej liczby naturalnej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liczbę, której część jest podana (wyznacza całość, z której określono część za pomocą ułamka)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ułamek danej liczby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wyznacza liczbę, która powstaje po powiększeniu lub pomniejszeniu o pewną część innej liczby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Liczby dziesiętne a liczby mieszane. Zaokrąglanie liczb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zapisuje ułamek dziesiętny skończony w postaci ułamka zwykłego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zamienia ułamki zwykłe o mianownikach 10, 100, 1000 itd. na ułamki dziesiętne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zaokrągla liczby naturalne w prostych przykładach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zaokrągla ułamki dziesiętne w prostych przykładach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zamienia ułamki zwykłe o mianownikach będących dzielnikami liczb 10, 100, 1000 itd. na ułamki dziesiętne skończone dowolną metodą (przez rozszerzanie ułamków zwykłych, dzielenie licznika przez mianownik w pamięci, pisemnie lub za pomocą kalkulatora)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zaokrągla liczby naturalne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zaokrągla ułamki dziesiętne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zapisuje ułamki zwykłe o mianownikach innych niż o mianownikach będących dzielnikami liczb 10, 100, 1000 itd. w postaci rozwinięcia dziesiętnego nieskończonego (z użyciem trzech kropek po ostatniej cyfrze), uzyskane w wyniku dzielenia licznika przez mianownik w pamięci, pisemnie lub za pomocą kalkulatora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Działania na liczbach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zapisuje ułamki dziesiętne skończone w postaci ułamków zwykłych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zamienia ułamki zwykłe o mianownikach 10, 100, 1000 itd. na ułamki dziesiętne skończone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wykonuje nieskomplikowane rachunki, w których występują jednocześnie ułamki zwykłe i dziesiętne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prostych wyrażeń arytmetycznych, stosując reguły dotyczące kolejności wykonywania działań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wykonuje działania na ułamkach dziesiętnych za pomocą kalkulatora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zamienia ułamki zwykłe o mianownikach będących dzielnikami liczb 10, 100, 1000 itd. na ułamki dziesiętne skończone dowolną metodą (przez rozszerzanie ułamków zwykłych, dzielenie licznika przez mianownik w pamięci, pisemnie lub za pomocą kalkulatora)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liczbę, której część jest podana (wyznacza całość, z której określono część za pomocą ułamka)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wyznacza liczbę, która powstaje po powiększeniu lub pomniejszeniu o pewną część innej liczby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wykonuje działania na ułamkach dziesiętnych, używając własnych, poprawnych strategii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szacuje wyniki działań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wykonuje rachunki, w których występują jednocześnie ułamki zwykłe i dziesiętne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wyrażeń arytmetycznych, stosując reguły dotyczące kolejności wykonywania działań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wyrażeń arytmetycznych, stosując reguły dotyczące kolejności wykonywania działań w sytuacjach problemowych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Powtórzenie 1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2. Procenty. Liczby całkowite.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Procent liczby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interpretuje 100% danej wielkości jako całość, 50% – jako połowę danej wielkości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 przypadkach osadzonych w kontekście praktycznym oblicza 50% procent danej wielkości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interpretuje 25% danej wielkości jako jedną czwartą, 10% – jako jedną dziesiątą, a 1% – jako setną część danej wielkości liczbowej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 przypadkach osadzonych w kontekście praktycznym oblicza procent danej wielkości w stopniu trudności typu 10%, 20%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 przypadkach osadzonych w kontekście praktycznym oblicza procent danej wielkości w stopniu trudności typu 5%, 15%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procent danej wielkości inny niż 50%, 10%, 20%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Odczytywanie danych przedstawionych graficznie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gromadzi i porządkuje dane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odczytuje dane przedstawione w tekstach, tabelach, diagramach i na wykresach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odczytuje temperaturę (dodatnią i ujemną)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interpretuje dane przedstawione w tekstach, tabelach, diagramach i na wykresach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przedstawia dane w tabelach, na diagramach i na wykresach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Liczby ujemne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odczytuje temperaturę (dodatnią i ujemną)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podaje praktyczne przykłady stosowania liczb ujemnych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interpretuje liczby całkowite na osi liczbowej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odczytuje liczby całkowite zaznaczone na osi liczbowej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zaznacza liczby całkowite na osi liczbowej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wartość bezwzględną liczb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porównuje liczby całkowite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Działania na liczbach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dodaje w pamięci liczby całkowite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wykonuje proste rachunki pamięciowe na liczbach całkowitych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prostych wyrażeń arytmetycznych, wymagających stosowania działań arytmetycznych na liczbach całkowitych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wyrażeń arytmetycznych, wymagających stosowania działań arytmetycznych na liczbach całkowitych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wyrażeń z liczbami ujemnymi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Działania na liczbach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prostych wyrażeń arytmetycznych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wyrażeń arytmetycznych, wymagających stosowania działań arytmetycznych na liczbach całkowitych lub liczbach zapisanych za pomocą ułamków zwykłych, liczb mieszanych i ułamków dziesiętnych w prostych przypadkach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 Bold" w:cs="AgendaPl Bold" w:eastAsia="AgendaPl Bold" w:hAnsi="AgendaPl Bol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wartości wyrażeń arytmetycznych, wymagających stosowania działań arytmetycznych na liczbach całkowitych lub liczbach zapisanych za pomocą ułamków zwykłych, liczb mieszanych i ułamków dziesiętnych, także wymiernych ujemnych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wartości wyrażeń z liczbami ujemnymi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Powtórzenie 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3. Bryły.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Obliczanie pól wielokątów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pola: trójkąta, kwadratu, prostokąta, rombu, równoległoboku, trapezu, przedstawionych na rysunku oraz w sytuacjach praktycznych, w najprostszych przypadkach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pola wielokątów metodą podziału na dwa mniejsze wielokąty lub uzupełniania do większych wielokątów w najprostszych przypadkach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jednostki pola: mm², cm², dm², m², km², ar, hektar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pola: trójkąta, kwadratu, prostokąta, rombu, równoległoboku, trapezu, przedstawionych na rysunku oraz w sytuacjach praktycznych, w tym także dla danych wymagających zamiany jednostek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pola wielokątów metodą podziału na mniejsze wielokąty lub uzupełniania do większych wielokątów w sytuacjach typowych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pola: trójkąta, kwadratu, prostokąta, rombu, równoległoboku, trapezu w sytuacjach z nietypowymi wymiarami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wzór na pola: trójkąta, kwadratu, prostokąta, rombu, równoległoboku, trapezu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pola wielokątów metodą podziału na mniejsze wielokąty lub uzupełniania do większych wielokątów w sytuacjach nietypowych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Zamian jednostek pola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jednostki długości: milimetr, centymetr, decymetr, metr, kilometr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jednostki pola: mm², cm², dm², m², km², ar, hektar (bez zamiany jednostek w trakcie obliczeń)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zamienia jednostki długości: milimetr, centymetr, decymetr, metr, kilometr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RegularCondensed" w:cs="AgendaPl-RegularCondensed" w:eastAsia="AgendaPl-RegularCondensed" w:hAnsi="AgendaPl-Regular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oblicza pola: trójkąta, kwadratu, prostokąta, rombu, równoległoboku, trapezu, dla danych wymagających zamiany jednostek i w sytuacjach z nietypowymi wymiarami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gendaPl-RegularCondensed" w:cs="AgendaPl-RegularCondensed" w:eastAsia="AgendaPl-RegularCondensed" w:hAnsi="AgendaPl-RegularCondense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zależność między jednostkami pola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zamienia jednostki pola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Pole powierzchni prostopadłościanu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rozpoznaje siatki graniastosłupów prostych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rysuje siatki prostopadłościanów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pole powierzchni prostopadłościanu przy danych długościach krawędzi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wzór na pole powierzchni prostopadłościanu do wyznaczenia długości krawędzi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wzór na pole powierzchni prostopadłościanu do wyznaczenia długości krawędzi w sytuacjach nietypowych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wzór na pole powierzchni prostopadłościanu do wyznaczenia długości krawędzi w sytuacjach problemowych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Objętość prostopadłościanu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objętość prostopadłościanu przy danych długościach krawędzi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jednostki objętości i pojemności: litr, mililitr, mm³, cm³, dm³, m³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wzór na objętość prostopadłościanu do wyznaczenia długości krawędzi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wzór na objętość prostopadłościanu do wyznaczenia długości krawędzi w sytuacjach nietypowych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wzór na objętość prostopadłościanu do wyznaczenia długości krawędzi w sytuacjach problemowych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Zamiana jednostek objętości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jednostki objętości i pojemności: litr, mililitr, mm³, cm³, dm³, m³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zna zależności między jednostkami objętości i pojemności: litr, mililitr, mm³, cm³, dm³, m³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zamienia jednostki objętości i pojemności: litr, mililitr, mm³, cm³, dm³, m³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Rozpoznawanie i nazywanie brył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rozpoznaje graniastosłupy proste, ostrosłupy w sytuacjach praktycznych i wskazuje te bryły wśród innych modeli brył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rozpoznaje walce, stożki i kule w sytuacjach praktycznych i wskazuje te bryły wśród innych modeli brył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wskazuje wśród graniastosłupów prostopadłościany i sześciany i uzasadnia swój wybór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rozpoznaje siatki graniastosłupów prostych i ostrosłupów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wykorzystuje podane zależności między długościami krawędzi graniastosłupa do wyznaczania długości poszczególnych krawędzi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Powtórzenie 3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ffffff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rPr/>
            </w:pPr>
            <w:r w:rsidDel="00000000" w:rsidR="00000000" w:rsidRPr="00000000">
              <w:rPr>
                <w:b w:val="1"/>
                <w:color w:val="f7941d"/>
                <w:sz w:val="32"/>
                <w:szCs w:val="32"/>
                <w:rtl w:val="0"/>
              </w:rPr>
              <w:t xml:space="preserve">Wymagania edukacyjne - II półrocze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4. Wyrażenia algebraiczne.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Rozwiązywanie zadań tekstowych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czyta ze zrozumieniem prosty tekst zawierający informacje liczbowe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wykonuje wstępne czynności ułatwiające rozwiązanie zadania, w tym rysunek pomocniczy lub wygodne dla niego zapisanie informacji i danych z treści zadania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dostrzega zależności między podanymi informacjami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dzieli rozwiązanie zadania na etapy, stosując własne, poprawne, wygodne dla niego strategie rozwiązania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 rozwiązywania zadań osadzonych w kontekście praktycznym stosuje poznaną wiedzę z zakresu arytmetyki i geometrii oraz nabyte umiejętności rachunkowe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weryﬁkuje wynik zadania tekstowego, oceniając sensowność rozwiązania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układa zadania i łamigłówki i je rozwiązuje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do rozwiązywania zadań osadzonych w kontekście praktycznym stosuje poznaną wiedzę z zakresu arytmetyki i geometrii oraz nabyte umiejętności rachunkowe, a także własne poprawne metody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stawia nowe pytania związane z sytuacją w rozwiązanym zadaniu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Korzystanie ze wzorów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wielkość, korzystając z nieskomplikowanych wzorów, w których występują oznaczenia literowe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oblicza wielkość, korzystając z wzorów, w których występują oznaczenia literowe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opisuje wzór słowami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opisuje sytuację za pomocą wzoru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korzysta z wzorów, w których występują oznaczenia literowe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Prędkość, droga, czas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 sytuacji praktycznej oblicza prędkość przy danej drodze i danym czasie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jednostki prędkości: km/h, m/s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 sytuacji praktycznej oblicza drogę przy danej prędkości i danym czasie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w sytuacji praktycznej oblicza czas przy danej drodze i danej prędkości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Wyrażenia algebraiczne. Równania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oznaczenia literowe nieznanych wielkości liczbowych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zapisuje proste wyrażenie algebraiczne na podstawie informacji osadzonych w kontekście praktycznym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zapisuje proste równania na podstawie informacji osadzonych w kontekście praktycznym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zapisuje wyrażenie algebraiczne na podstawie informacji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zapisuje równania na podstawie informacji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Rozwiązywanie równań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rozwiązuje równania pierwszego stopnia z jedną niewiadomą występującą po jednej stronie równania (poprzez zgadywanie, dopełnianie lub wykonanie działania odwrotnego)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rozwiązuje proste równania pierwszego stopnia z jedną niewiadomą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Powtórzenie 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5. Konstrukcje geometryczne.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Konstrukcja trójkąta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zna warunek nierówności trójkąta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konstruuje trójkąt o danych trzech bokach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ustala możliwość zbudowania trójkąta na podstawie nierówności trójkąta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konstruuje wielokąty, dzieląc je na trójkąty o danych trzech bokach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Konstrukcja kąta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rysuje kąt o mierze mniejszej niż 180 stopni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konstruuje kąt przystający do danego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konstruuje wielokąty o podanych własnościach, korzystając z konstrukcji kąta przystającego do danego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f9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Dział 6. Co wiem i umiem?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Liczby i działania na liczbach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najprostszych sytuacjach wiedzę i umiejętności z zakresu następujących działów podstawy programowej: I, II, III, IV, V, XII, 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prostych sytuacjach wiedzę i umiejętności z zakresu następujących działów podstawy programowej: I, II, III, IV, V, XII, 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typowych sytuacjach wiedzę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 z zakresu następujących działów podstawy programowej: I, II, III, IV, V, XII, 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nietypowych sytuacjach wiedzę i umiejętności z zakresu następujących działów podstawy programowej: I, II, III, IV, V, XII, 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Elementy algebry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najprostszych sytuacjach wiedzę i umiejętności z zakresu następujących działów podstawy programowej: VI, 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prostych sytuacjach wiedzę i umiejętności z zakresu następujących działów podstawy programowej: VI, 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typowych sytuacjach wiedzę i umiejętności z zakresu następujących działów podstawy programowej: VI, 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nietypowych sytuacjach wiedzę i umiejętności z zakresu następujących działów podstawy programowej: VI, 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Figury płaskie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najprostszych sytuacjach wiedzę i umiejętności z zakresu następujących działów podstawy programowej: VII, VIII, IX, 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prostych sytuacjach wiedzę i umiejętności z zakresu następujących działów podstawy programowej: VII, VIII, IX, 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typowych sytuacjach wiedzę i umiejętności z zakresu następujących działów podstawy programowej: VII, VIII, IX, 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nietypowych sytuacjach wiedzę i umiejętności z zakresu następujących działów podstawy programowej: VII, VIII, IX, 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Bryły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najprostszych sytuacjach wiedzę i umiejętności z zakresu następujących działów podstawy programowej: X, 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prostych sytuacjach wiedzę i umiejętności z zakresu następujących działów podstawy programowej: X, 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typowych sytuacjach wiedzę i umiejętności z zakresu następujących działów podstawy programowej: X, 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nietypowych sytuacjach wiedzę i umiejętności z zakresu następujących działów podstawy programowej: X, 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Zadania tekstowe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najprostszych sytuacjach wiedzę i umiejętności z zakresu następujących działów podstawy programowej: XII, XIV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prostych sytuacjach wiedzę i umiejętności z zakresu następujących działów podstawy programowej: XII, XIV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typowych sytuacjach wiedzę i umiejętności z zakresu następujących działów podstawy programowej: XII, XIV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-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stosuje w nietypowych sytuacjach wiedzę i umiejętności z zakresu następujących działów podstawy programowej: XII, XIV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hd w:fill="ffffff" w:val="clear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Sposoby sprawdzania osiągnięć edukacyjnych uczniów.</w:t>
      </w:r>
    </w:p>
    <w:p w:rsidR="00000000" w:rsidDel="00000000" w:rsidP="00000000" w:rsidRDefault="00000000" w:rsidRPr="00000000" w14:paraId="0000016D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Sprawdzanie osiągnięć edukacyjnych uczniów może odbywać się poprzez:</w:t>
      </w:r>
    </w:p>
    <w:p w:rsidR="00000000" w:rsidDel="00000000" w:rsidP="00000000" w:rsidRDefault="00000000" w:rsidRPr="00000000" w14:paraId="0000016E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sprawdziany;</w:t>
      </w:r>
    </w:p>
    <w:p w:rsidR="00000000" w:rsidDel="00000000" w:rsidP="00000000" w:rsidRDefault="00000000" w:rsidRPr="00000000" w14:paraId="0000016F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kartkówki;</w:t>
      </w:r>
    </w:p>
    <w:p w:rsidR="00000000" w:rsidDel="00000000" w:rsidP="00000000" w:rsidRDefault="00000000" w:rsidRPr="00000000" w14:paraId="00000170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odpowiedzi ustne;</w:t>
      </w:r>
    </w:p>
    <w:p w:rsidR="00000000" w:rsidDel="00000000" w:rsidP="00000000" w:rsidRDefault="00000000" w:rsidRPr="00000000" w14:paraId="00000171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pracę na lekcji;</w:t>
      </w:r>
    </w:p>
    <w:p w:rsidR="00000000" w:rsidDel="00000000" w:rsidP="00000000" w:rsidRDefault="00000000" w:rsidRPr="00000000" w14:paraId="00000172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projekt edukacyjny;</w:t>
      </w:r>
    </w:p>
    <w:p w:rsidR="00000000" w:rsidDel="00000000" w:rsidP="00000000" w:rsidRDefault="00000000" w:rsidRPr="00000000" w14:paraId="00000173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udział w konkursach;</w:t>
      </w:r>
    </w:p>
    <w:p w:rsidR="00000000" w:rsidDel="00000000" w:rsidP="00000000" w:rsidRDefault="00000000" w:rsidRPr="00000000" w14:paraId="00000174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testy diagnostyczne (w skali punktowej i / lub procentowej)  - nie mają wpływu na ocenę śródroczną i końcoworoczną. </w:t>
      </w:r>
    </w:p>
    <w:p w:rsidR="00000000" w:rsidDel="00000000" w:rsidP="00000000" w:rsidRDefault="00000000" w:rsidRPr="00000000" w14:paraId="00000175">
      <w:pPr>
        <w:widowControl w:val="0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widowControl w:val="0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hd w:fill="ffffff" w:val="clear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Warunki i tryb otrzymania wyższej niż przewidywana rocznej oceny klasyfikacyjnej z matematyki.</w:t>
      </w:r>
    </w:p>
    <w:p w:rsidR="00000000" w:rsidDel="00000000" w:rsidP="00000000" w:rsidRDefault="00000000" w:rsidRPr="00000000" w14:paraId="00000178">
      <w:pPr>
        <w:shd w:fill="ffffff" w:val="clear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Zgodnie ze Statutem Zespołu Szkolno-Przedszkolnego im. Powstańców Wielkopolskich w Mielżynie.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3.8582677165355" w:top="1417.3228346456694" w:left="1133.8582677165355" w:right="1133.8582677165355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gendaPl Bold"/>
  <w:font w:name="AgendaPl-RegularCondens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0" w:line="240" w:lineRule="auto"/>
      <w:ind w:left="142" w:right="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2" w:right="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2" w:right="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283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